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7bis</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ascii="Times New Roman" w:hAnsi="Times New Roman" w:eastAsia="宋体"/>
          <w:b/>
          <w:sz w:val="28"/>
          <w:szCs w:val="28"/>
          <w:lang w:eastAsia="en-GB"/>
        </w:rPr>
        <w:t>R3-252249</w:t>
      </w:r>
    </w:p>
    <w:p>
      <w:pPr>
        <w:pStyle w:val="37"/>
        <w:jc w:val="left"/>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7</w:t>
      </w:r>
      <w:r>
        <w:rPr>
          <w:rFonts w:hint="eastAsia" w:ascii="Times New Roman" w:hAnsi="Times New Roman" w:eastAsia="宋体"/>
          <w:sz w:val="28"/>
          <w:szCs w:val="28"/>
          <w:lang w:eastAsia="ko-KR"/>
        </w:rPr>
        <w:t xml:space="preserve">th – </w:t>
      </w:r>
      <w:r>
        <w:rPr>
          <w:rFonts w:hint="eastAsia" w:ascii="Times New Roman" w:hAnsi="Times New Roman" w:eastAsia="宋体"/>
          <w:sz w:val="28"/>
          <w:szCs w:val="28"/>
          <w:lang w:val="en-US" w:eastAsia="zh-CN"/>
        </w:rPr>
        <w:t>11</w:t>
      </w:r>
      <w:r>
        <w:rPr>
          <w:rFonts w:hint="eastAsia" w:ascii="Times New Roman" w:hAnsi="Times New Roman" w:eastAsia="宋体"/>
          <w:sz w:val="28"/>
          <w:szCs w:val="28"/>
          <w:lang w:eastAsia="ko-KR"/>
        </w:rPr>
        <w:t xml:space="preserve">th </w:t>
      </w:r>
      <w:r>
        <w:rPr>
          <w:rFonts w:hint="eastAsia" w:ascii="Times New Roman" w:hAnsi="Times New Roman" w:eastAsia="宋体"/>
          <w:sz w:val="28"/>
          <w:szCs w:val="28"/>
          <w:lang w:val="en-US" w:eastAsia="zh-CN"/>
        </w:rPr>
        <w:t>Apr</w:t>
      </w:r>
      <w:r>
        <w:rPr>
          <w:rFonts w:hint="eastAsia" w:ascii="Times New Roman" w:hAnsi="Times New Roman" w:eastAsia="宋体"/>
          <w:sz w:val="28"/>
          <w:szCs w:val="28"/>
          <w:lang w:eastAsia="ko-KR"/>
        </w:rPr>
        <w:t xml:space="preserve"> 202</w:t>
      </w:r>
      <w:r>
        <w:rPr>
          <w:rFonts w:hint="eastAsia" w:ascii="Times New Roman" w:hAnsi="Times New Roman" w:eastAsia="宋体"/>
          <w:sz w:val="28"/>
          <w:szCs w:val="28"/>
          <w:lang w:val="en-US" w:eastAsia="zh-CN"/>
        </w:rPr>
        <w:t>5</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w:t>
      </w:r>
      <w:r>
        <w:rPr>
          <w:rFonts w:hint="eastAsia" w:ascii="Times New Roman" w:hAnsi="Times New Roman" w:eastAsia="宋体"/>
          <w:sz w:val="28"/>
          <w:szCs w:val="28"/>
          <w:lang w:val="en-US" w:eastAsia="zh-CN"/>
        </w:rPr>
        <w:t>Wuhan</w:t>
      </w:r>
      <w:r>
        <w:rPr>
          <w:rFonts w:hint="eastAsia" w:ascii="Times New Roman" w:hAnsi="Times New Roman" w:eastAsia="宋体"/>
          <w:sz w:val="28"/>
          <w:szCs w:val="28"/>
          <w:lang w:val="en-US"/>
        </w:rPr>
        <w:t xml:space="preserve">, </w:t>
      </w:r>
      <w:r>
        <w:rPr>
          <w:rFonts w:hint="eastAsia" w:ascii="Times New Roman" w:hAnsi="Times New Roman" w:eastAsia="宋体"/>
          <w:sz w:val="28"/>
          <w:szCs w:val="28"/>
          <w:lang w:val="en-US" w:eastAsia="zh-CN"/>
        </w:rPr>
        <w:t>China</w:t>
      </w:r>
    </w:p>
    <w:p>
      <w:pPr>
        <w:pStyle w:val="37"/>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10.3.1</w:t>
      </w:r>
    </w:p>
    <w:p>
      <w:pPr>
        <w:pStyle w:val="37"/>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SON</w:t>
      </w:r>
      <w:r>
        <w:rPr>
          <w:rFonts w:hint="eastAsia" w:ascii="Times New Roman" w:hAnsi="Times New Roman" w:eastAsia="Arial Unicode MS"/>
          <w:szCs w:val="22"/>
          <w:lang w:val="en-US"/>
        </w:rPr>
        <w:t>/</w:t>
      </w:r>
      <w:r>
        <w:rPr>
          <w:rFonts w:ascii="Times New Roman" w:hAnsi="Times New Roman" w:eastAsia="Arial Unicode MS"/>
          <w:szCs w:val="22"/>
        </w:rPr>
        <w:t>MDT enhancements for NTN mobility</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SON/MDT enhancement</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102</w:t>
      </w:r>
      <w:r>
        <w:rPr>
          <w:rFonts w:ascii="Times New Roman" w:hAnsi="Times New Roman"/>
          <w:sz w:val="21"/>
          <w:szCs w:val="21"/>
        </w:rPr>
        <w:t xml:space="preserve"> (RP-2</w:t>
      </w:r>
      <w:r>
        <w:rPr>
          <w:rFonts w:hint="eastAsia" w:ascii="Times New Roman" w:hAnsi="Times New Roman" w:eastAsia="宋体"/>
          <w:sz w:val="21"/>
          <w:szCs w:val="21"/>
          <w:lang w:val="en-US"/>
        </w:rPr>
        <w:t>34038</w:t>
      </w:r>
      <w:r>
        <w:rPr>
          <w:rFonts w:ascii="Times New Roman" w:hAnsi="Times New Roman"/>
          <w:sz w:val="21"/>
          <w:szCs w:val="21"/>
        </w:rPr>
        <w:t>) with the following objectives: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 xml:space="preserve">The objective of this work item is to specify </w:t>
            </w:r>
            <w:r>
              <w:rPr>
                <w:rFonts w:hint="eastAsia" w:ascii="Times New Roman" w:hAnsi="Times New Roman" w:eastAsia="宋体"/>
                <w:sz w:val="21"/>
                <w:szCs w:val="21"/>
                <w:lang w:val="en-US"/>
              </w:rPr>
              <w:t xml:space="preserve">data collection enhancement in NR </w:t>
            </w:r>
            <w:r>
              <w:rPr>
                <w:rFonts w:ascii="Times New Roman" w:hAnsi="Times New Roman" w:eastAsia="宋体"/>
                <w:sz w:val="21"/>
                <w:szCs w:val="21"/>
                <w:lang w:val="en-US"/>
              </w:rPr>
              <w:t>standalone and MR-DC for SON/MDT purpose</w:t>
            </w:r>
            <w:r>
              <w:rPr>
                <w:rFonts w:hint="eastAsia" w:ascii="Times New Roman" w:hAnsi="Times New Roman" w:eastAsia="宋体"/>
                <w:sz w:val="21"/>
                <w:szCs w:val="21"/>
                <w:lang w:val="en-US"/>
              </w:rPr>
              <w:t xml:space="preserve">.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MRO enhancement for R18 mobility mechanisms, including</w:t>
            </w:r>
            <w:r>
              <w:rPr>
                <w:rFonts w:hint="eastAsia" w:ascii="Times New Roman" w:hAnsi="Times New Roman" w:eastAsia="MS Mincho"/>
                <w:sz w:val="21"/>
                <w:szCs w:val="21"/>
                <w:lang w:val="en-US"/>
              </w:rPr>
              <w:t xml:space="preserve">, </w:t>
            </w:r>
            <w:r>
              <w:rPr>
                <w:rFonts w:ascii="Times New Roman" w:hAnsi="Times New Roman" w:eastAsia="宋体"/>
                <w:sz w:val="21"/>
                <w:szCs w:val="21"/>
                <w:lang w:val="en-US"/>
              </w:rPr>
              <w:t>Lower layer triggered mobility (LTM), CHO with candidate SCGs, subsequent CPAC [RAN3, RAN2]:</w:t>
            </w:r>
          </w:p>
          <w:p>
            <w:pPr>
              <w:numPr>
                <w:ilvl w:val="0"/>
                <w:numId w:val="5"/>
              </w:numPr>
              <w:spacing w:before="120" w:line="280" w:lineRule="atLeast"/>
              <w:contextualSpacing/>
              <w:rPr>
                <w:rFonts w:ascii="Times New Roman" w:hAnsi="Times New Roman" w:eastAsia="宋体"/>
                <w:sz w:val="21"/>
                <w:szCs w:val="21"/>
                <w:lang w:val="en-US"/>
              </w:rPr>
            </w:pPr>
            <w:r>
              <w:rPr>
                <w:rFonts w:ascii="Times New Roman" w:hAnsi="Times New Roman" w:eastAsia="宋体"/>
                <w:sz w:val="21"/>
                <w:szCs w:val="21"/>
                <w:lang w:val="en-US"/>
              </w:rPr>
              <w:t>Specification of the inter-node information exchange, including possible enhancements to interfaces [RAN3]</w:t>
            </w:r>
          </w:p>
          <w:p>
            <w:pPr>
              <w:numPr>
                <w:ilvl w:val="0"/>
                <w:numId w:val="5"/>
              </w:numPr>
              <w:spacing w:before="120" w:line="280" w:lineRule="atLeast"/>
              <w:contextualSpacing/>
              <w:rPr>
                <w:rFonts w:ascii="Times New Roman" w:hAnsi="Times New Roman" w:eastAsia="宋体"/>
                <w:sz w:val="21"/>
                <w:szCs w:val="21"/>
                <w:lang w:val="en-US"/>
              </w:rPr>
            </w:pPr>
            <w:r>
              <w:rPr>
                <w:rFonts w:hint="eastAsia" w:ascii="Times New Roman" w:hAnsi="Times New Roman" w:eastAsia="宋体"/>
                <w:sz w:val="21"/>
                <w:szCs w:val="21"/>
                <w:lang w:val="en-US"/>
              </w:rPr>
              <w:t>Identify and specify necessary UE reporting to enhance the mobility parameter tuning</w:t>
            </w:r>
            <w:r>
              <w:rPr>
                <w:rFonts w:ascii="Times New Roman" w:hAnsi="Times New Roman" w:eastAsia="宋体"/>
                <w:sz w:val="21"/>
                <w:szCs w:val="21"/>
                <w:lang w:val="en-US"/>
              </w:rPr>
              <w:t> [RAN2]</w:t>
            </w:r>
          </w:p>
          <w:bookmarkEnd w:id="0"/>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Support of SON/MDT enhancements for [RAN3, RAN2]:</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Intra-NTN mobility</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Network Slicing</w:t>
            </w:r>
          </w:p>
          <w:bookmarkEnd w:id="1"/>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hint="eastAsia" w:ascii="Times New Roman" w:hAnsi="Times New Roman" w:eastAsia="宋体"/>
                <w:sz w:val="21"/>
                <w:szCs w:val="21"/>
                <w:lang w:val="en-US"/>
              </w:rPr>
              <w:t>- Support of the leftovers in Rel-18 SON/MDT [RAN3, RAN2]:</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RACH optimization for SDT</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MHI Enhancement for SCG Deactivation/Activation</w:t>
            </w:r>
          </w:p>
          <w:p>
            <w:pPr>
              <w:numPr>
                <w:ilvl w:val="0"/>
                <w:numId w:val="6"/>
              </w:numPr>
              <w:spacing w:before="120" w:line="280" w:lineRule="atLeast"/>
              <w:contextualSpacing/>
              <w:rPr>
                <w:rFonts w:ascii="Times New Roman" w:hAnsi="Times New Roman"/>
                <w:sz w:val="21"/>
                <w:szCs w:val="21"/>
              </w:rPr>
            </w:pPr>
            <w:r>
              <w:rPr>
                <w:rFonts w:ascii="Times New Roman" w:hAnsi="Times New Roman" w:eastAsia="宋体"/>
                <w:sz w:val="21"/>
                <w:szCs w:val="21"/>
                <w:lang w:val="en-US"/>
              </w:rPr>
              <w:t>MRO for MR-DC SCG failure</w:t>
            </w:r>
          </w:p>
        </w:tc>
      </w:tr>
    </w:tbl>
    <w:p>
      <w:pPr>
        <w:rPr>
          <w:rStyle w:val="46"/>
          <w:rFonts w:ascii="Times New Roman" w:hAnsi="Times New Roman"/>
          <w:sz w:val="21"/>
          <w:szCs w:val="21"/>
          <w:lang w:val="en-GB"/>
        </w:rPr>
      </w:pPr>
    </w:p>
    <w:p>
      <w:pPr>
        <w:rPr>
          <w:rStyle w:val="46"/>
          <w:rFonts w:ascii="Times New Roman" w:hAnsi="Times New Roman" w:eastAsia="宋体"/>
          <w:sz w:val="22"/>
        </w:rPr>
      </w:pPr>
      <w:r>
        <w:rPr>
          <w:rStyle w:val="46"/>
          <w:rFonts w:ascii="Times New Roman" w:hAnsi="Times New Roman"/>
          <w:sz w:val="21"/>
          <w:szCs w:val="21"/>
          <w:lang w:val="en-GB"/>
        </w:rPr>
        <w:t xml:space="preserve">This paper discusses </w:t>
      </w:r>
      <w:r>
        <w:rPr>
          <w:rStyle w:val="46"/>
          <w:rFonts w:ascii="Times New Roman" w:hAnsi="Times New Roman" w:eastAsia="等线"/>
          <w:sz w:val="21"/>
          <w:szCs w:val="21"/>
        </w:rPr>
        <w:t>the SON</w:t>
      </w:r>
      <w:r>
        <w:rPr>
          <w:rStyle w:val="46"/>
          <w:rFonts w:hint="eastAsia" w:ascii="Times New Roman" w:hAnsi="Times New Roman" w:eastAsia="等线"/>
          <w:sz w:val="21"/>
          <w:szCs w:val="21"/>
        </w:rPr>
        <w:t>/</w:t>
      </w:r>
      <w:r>
        <w:rPr>
          <w:rStyle w:val="46"/>
          <w:rFonts w:ascii="Times New Roman" w:hAnsi="Times New Roman" w:eastAsia="等线"/>
          <w:sz w:val="21"/>
          <w:szCs w:val="21"/>
        </w:rPr>
        <w:t>MDT enhancements for NTN mobility</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Condition Handover Optimization for NTN network</w:t>
      </w:r>
    </w:p>
    <w:p>
      <w:pPr>
        <w:pStyle w:val="4"/>
        <w:rPr>
          <w:rFonts w:ascii="Times New Roman" w:hAnsi="Times New Roman" w:cs="Times New Roman"/>
          <w:lang w:val="en-US"/>
        </w:rPr>
      </w:pPr>
      <w:r>
        <w:rPr>
          <w:rFonts w:ascii="Times New Roman" w:hAnsi="Times New Roman" w:cs="Times New Roman"/>
          <w:lang w:val="en-US"/>
        </w:rPr>
        <w:t xml:space="preserve"> Time-based CHO Optimization for NTN network</w:t>
      </w:r>
    </w:p>
    <w:p>
      <w:pPr>
        <w:rPr>
          <w:rFonts w:ascii="Times New Roman" w:hAnsi="Times New Roman"/>
          <w:lang w:val="en-US"/>
        </w:rPr>
      </w:pPr>
      <w:r>
        <w:rPr>
          <w:rFonts w:hint="eastAsia" w:ascii="Times New Roman" w:hAnsi="Times New Roman"/>
          <w:lang w:val="en-US"/>
        </w:rPr>
        <w:t>The time-based CHO will configure the t1-Threshold and the duration for the handover, and the UE will execute the handover during the configured time duration. Even if the handover is successful, and there is no radio link failure happened after the CHO, the CHO may also need to be optimized. The CHO may happen at the beginning of the t1-Threshold, or nearly at the end of the t1-Threshold + duration, therefor</w:t>
      </w:r>
      <w:r>
        <w:rPr>
          <w:rFonts w:ascii="Times New Roman" w:hAnsi="Times New Roman"/>
          <w:lang w:val="en-US"/>
        </w:rPr>
        <w:t>e</w:t>
      </w:r>
      <w:r>
        <w:rPr>
          <w:rFonts w:hint="eastAsia" w:ascii="Times New Roman" w:hAnsi="Times New Roman"/>
          <w:lang w:val="en-US"/>
        </w:rPr>
        <w:t xml:space="preserve"> the gNB also need</w:t>
      </w:r>
      <w:r>
        <w:rPr>
          <w:rFonts w:ascii="Times New Roman" w:hAnsi="Times New Roman"/>
          <w:lang w:val="en-US"/>
        </w:rPr>
        <w:t>s</w:t>
      </w:r>
      <w:r>
        <w:rPr>
          <w:rFonts w:hint="eastAsia" w:ascii="Times New Roman" w:hAnsi="Times New Roman"/>
          <w:lang w:val="en-US"/>
        </w:rPr>
        <w:t xml:space="preserve"> to get the CHO related information to further optimize the CHO configuration to avoid the potential handover failure. The condition for the UE to report the CHO related information can be configured by the gNB.</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gNB can configure the CHO successful report condition for the UE to report the time-based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w:t>
      </w:r>
      <w:r>
        <w:rPr>
          <w:rFonts w:hint="eastAsia" w:ascii="Times New Roman" w:hAnsi="Times New Roman" w:eastAsia="等线"/>
          <w:b/>
          <w:sz w:val="22"/>
          <w:szCs w:val="22"/>
          <w:lang w:val="en-US" w:eastAsia="zh-CN"/>
        </w:rPr>
        <w:t xml:space="preserve"> 2</w:t>
      </w:r>
      <w:r>
        <w:rPr>
          <w:rFonts w:hint="eastAsia" w:ascii="Times New Roman" w:hAnsi="Times New Roman" w:eastAsia="等线"/>
          <w:b/>
          <w:sz w:val="22"/>
          <w:szCs w:val="22"/>
          <w:lang w:val="en-US"/>
        </w:rPr>
        <w:t>: The UE can record and report the handover time</w:t>
      </w:r>
      <w:r>
        <w:rPr>
          <w:rFonts w:hint="eastAsia" w:ascii="Times New Roman" w:hAnsi="Times New Roman" w:eastAsia="等线"/>
          <w:b/>
          <w:sz w:val="22"/>
          <w:szCs w:val="22"/>
          <w:lang w:val="en-US" w:eastAsia="zh-CN"/>
        </w:rPr>
        <w:t xml:space="preserve"> and </w:t>
      </w:r>
      <w:r>
        <w:rPr>
          <w:rFonts w:hint="eastAsia" w:ascii="Times New Roman" w:hAnsi="Times New Roman" w:eastAsia="等线"/>
          <w:b/>
          <w:sz w:val="22"/>
          <w:szCs w:val="22"/>
          <w:lang w:val="en-US"/>
        </w:rPr>
        <w:t xml:space="preserve">time-based CHO related information to the gNB when the time-based CHO related </w:t>
      </w:r>
      <w:r>
        <w:rPr>
          <w:rFonts w:hint="eastAsia" w:ascii="Times New Roman" w:hAnsi="Times New Roman" w:eastAsia="等线"/>
          <w:b/>
          <w:sz w:val="22"/>
          <w:szCs w:val="22"/>
          <w:lang w:val="en-US" w:eastAsia="zh-CN"/>
        </w:rPr>
        <w:t>condition is</w:t>
      </w:r>
      <w:r>
        <w:rPr>
          <w:rFonts w:hint="eastAsia" w:ascii="Times New Roman" w:hAnsi="Times New Roman" w:eastAsia="等线"/>
          <w:b/>
          <w:sz w:val="22"/>
          <w:szCs w:val="22"/>
          <w:lang w:val="en-US"/>
        </w:rPr>
        <w:t xml:space="preserve"> satisfied.</w:t>
      </w:r>
    </w:p>
    <w:p>
      <w:pPr>
        <w:rPr>
          <w:rFonts w:hint="eastAsia" w:ascii="Times New Roman" w:hAnsi="Times New Roman" w:eastAsia="等线"/>
          <w:b/>
          <w:sz w:val="22"/>
          <w:szCs w:val="22"/>
          <w:lang w:val="en-US"/>
        </w:rPr>
      </w:pPr>
    </w:p>
    <w:p>
      <w:pPr>
        <w:rPr>
          <w:rFonts w:ascii="Times New Roman" w:hAnsi="Times New Roman"/>
          <w:lang w:val="en-US"/>
        </w:rPr>
      </w:pPr>
    </w:p>
    <w:p>
      <w:pPr>
        <w:pStyle w:val="4"/>
        <w:rPr>
          <w:rFonts w:ascii="Times New Roman" w:hAnsi="Times New Roman" w:cs="Times New Roman"/>
          <w:lang w:val="en-US"/>
        </w:rPr>
      </w:pPr>
      <w:r>
        <w:rPr>
          <w:rFonts w:ascii="Times New Roman" w:hAnsi="Times New Roman" w:cs="Times New Roman"/>
          <w:lang w:val="en-US"/>
        </w:rPr>
        <w:t xml:space="preserve"> </w:t>
      </w:r>
      <w:r>
        <w:rPr>
          <w:rFonts w:hint="eastAsia" w:ascii="Times New Roman" w:hAnsi="Times New Roman" w:cs="Times New Roman"/>
          <w:lang w:val="en-US"/>
        </w:rPr>
        <w:t>L</w:t>
      </w:r>
      <w:r>
        <w:rPr>
          <w:rFonts w:ascii="Times New Roman" w:hAnsi="Times New Roman" w:cs="Times New Roman"/>
          <w:lang w:val="en-US"/>
        </w:rPr>
        <w:t>ocation-based</w:t>
      </w:r>
      <w:r>
        <w:rPr>
          <w:rFonts w:hint="eastAsia" w:ascii="Times New Roman" w:hAnsi="Times New Roman" w:cs="Times New Roman"/>
          <w:lang w:val="en-US"/>
        </w:rPr>
        <w:t xml:space="preserve"> CHO</w:t>
      </w:r>
      <w:r>
        <w:rPr>
          <w:rFonts w:ascii="Times New Roman" w:hAnsi="Times New Roman" w:cs="Times New Roman"/>
          <w:lang w:val="en-US"/>
        </w:rPr>
        <w:t xml:space="preserve"> Optimization for NTN network</w:t>
      </w:r>
    </w:p>
    <w:p>
      <w:pPr>
        <w:rPr>
          <w:rFonts w:hint="eastAsia" w:ascii="Times New Roman" w:hAnsi="Times New Roman"/>
          <w:lang w:val="en-US" w:eastAsia="zh-CN"/>
        </w:rPr>
      </w:pPr>
      <w:r>
        <w:rPr>
          <w:rFonts w:hint="eastAsia" w:ascii="Times New Roman" w:hAnsi="Times New Roman"/>
          <w:lang w:val="en-US" w:eastAsia="zh-CN"/>
        </w:rPr>
        <w:t>In RAN3#127 meeting, RAN3 had the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eastAsia="Times New Roman" w:cs="Calibri"/>
                <w:b/>
                <w:bCs/>
                <w:color w:val="008000"/>
                <w:sz w:val="18"/>
                <w:szCs w:val="18"/>
              </w:rPr>
            </w:pPr>
            <w:r>
              <w:rPr>
                <w:rFonts w:eastAsia="Times New Roman" w:cs="Calibri"/>
                <w:b/>
                <w:bCs/>
                <w:color w:val="008000"/>
                <w:sz w:val="18"/>
                <w:szCs w:val="18"/>
              </w:rPr>
              <w:t>Revert the WA: There is no need to report any other info in the RLF report for the location based CHO.</w:t>
            </w:r>
          </w:p>
          <w:p>
            <w:pPr>
              <w:rPr>
                <w:rFonts w:eastAsia="Times New Roman" w:cs="Calibri"/>
                <w:b/>
                <w:bCs/>
                <w:color w:val="008000"/>
                <w:sz w:val="18"/>
                <w:szCs w:val="18"/>
              </w:rPr>
            </w:pPr>
            <w:r>
              <w:rPr>
                <w:rFonts w:eastAsia="Times New Roman" w:cs="Calibri"/>
                <w:b/>
                <w:bCs/>
                <w:color w:val="008000"/>
                <w:sz w:val="18"/>
                <w:szCs w:val="18"/>
              </w:rPr>
              <w:t>For earth moving case, the accuracy and complexity issue of the network-based solution is acknowledged.</w:t>
            </w:r>
          </w:p>
          <w:p>
            <w:pPr>
              <w:numPr>
                <w:ilvl w:val="0"/>
                <w:numId w:val="7"/>
              </w:numPr>
              <w:overflowPunct/>
              <w:autoSpaceDE/>
              <w:autoSpaceDN/>
              <w:adjustRightInd/>
              <w:spacing w:after="120"/>
              <w:textAlignment w:val="auto"/>
              <w:rPr>
                <w:rFonts w:cs="Calibri"/>
                <w:sz w:val="18"/>
                <w:lang w:eastAsia="en-US"/>
              </w:rPr>
            </w:pPr>
            <w:r>
              <w:rPr>
                <w:rFonts w:cs="Calibri"/>
                <w:sz w:val="18"/>
                <w:lang w:eastAsia="en-US"/>
              </w:rPr>
              <w:t>Option 1: to introduce the absolute UTC time of when RLF/HOF happens in the RLF report.</w:t>
            </w:r>
          </w:p>
          <w:p>
            <w:pPr>
              <w:numPr>
                <w:ilvl w:val="0"/>
                <w:numId w:val="7"/>
              </w:numPr>
              <w:overflowPunct/>
              <w:autoSpaceDE/>
              <w:autoSpaceDN/>
              <w:adjustRightInd/>
              <w:spacing w:after="120"/>
              <w:textAlignment w:val="auto"/>
              <w:rPr>
                <w:rFonts w:cs="Calibri"/>
                <w:sz w:val="18"/>
                <w:lang w:eastAsia="en-US"/>
              </w:rPr>
            </w:pPr>
            <w:r>
              <w:rPr>
                <w:rFonts w:cs="Calibri"/>
                <w:sz w:val="18"/>
                <w:lang w:eastAsia="en-US"/>
              </w:rPr>
              <w:t>Option 2: to introduce measured distance from UE to moving reference location of serving cell, and measured distance from UE to moving reference location of candidate cell (when RLF occurred).</w:t>
            </w:r>
          </w:p>
          <w:p>
            <w:pPr>
              <w:pStyle w:val="15"/>
              <w:autoSpaceDE/>
              <w:spacing w:beforeAutospacing="0" w:after="0"/>
              <w:rPr>
                <w:rFonts w:hint="default" w:ascii="Times New Roman" w:hAnsi="Times New Roman"/>
                <w:vertAlign w:val="baseline"/>
                <w:lang w:val="en-US" w:eastAsia="zh-CN"/>
              </w:rPr>
            </w:pPr>
            <w:r>
              <w:rPr>
                <w:rFonts w:ascii="Calibri" w:hAnsi="Calibri" w:eastAsia="宋体" w:cs="Calibri"/>
                <w:b/>
                <w:bCs/>
                <w:color w:val="0000FF"/>
                <w:sz w:val="18"/>
                <w:szCs w:val="18"/>
                <w:lang w:val="en-US"/>
              </w:rPr>
              <w:t>FFS on option 1 or option 2.</w:t>
            </w:r>
          </w:p>
        </w:tc>
      </w:tr>
    </w:tbl>
    <w:p>
      <w:pPr>
        <w:rPr>
          <w:rFonts w:hint="default" w:ascii="Times New Roman" w:hAnsi="Times New Roman"/>
          <w:lang w:val="en-US" w:eastAsia="zh-CN"/>
        </w:rPr>
      </w:pPr>
    </w:p>
    <w:p>
      <w:pPr>
        <w:rPr>
          <w:rFonts w:hint="default" w:ascii="Times New Roman" w:hAnsi="Times New Roman" w:eastAsia="宋体"/>
          <w:lang w:val="en-US" w:eastAsia="zh-CN"/>
        </w:rPr>
      </w:pPr>
      <w:r>
        <w:rPr>
          <w:rFonts w:hint="eastAsia" w:ascii="Times New Roman" w:hAnsi="Times New Roman" w:eastAsia="宋体"/>
          <w:lang w:val="en-US" w:eastAsia="zh-CN"/>
        </w:rPr>
        <w:t>For the location-based CHO,</w:t>
      </w:r>
      <w:r>
        <w:rPr>
          <w:rFonts w:hint="eastAsia" w:ascii="Times New Roman" w:hAnsi="Times New Roman"/>
          <w:lang w:val="en-US"/>
        </w:rPr>
        <w:t xml:space="preserve"> the accuracy on the estimation of the time when RLF/HOF happens</w:t>
      </w:r>
      <w:r>
        <w:rPr>
          <w:rFonts w:hint="eastAsia" w:ascii="Times New Roman" w:hAnsi="Times New Roman" w:eastAsia="宋体"/>
          <w:lang w:val="en-US" w:eastAsia="zh-CN"/>
        </w:rPr>
        <w:t xml:space="preserve"> </w:t>
      </w:r>
      <w:r>
        <w:rPr>
          <w:rFonts w:hint="eastAsia" w:ascii="Times New Roman" w:hAnsi="Times New Roman"/>
          <w:lang w:val="en-US"/>
        </w:rPr>
        <w:t>will limit the location-based CHO configuration, which</w:t>
      </w:r>
      <w:r>
        <w:rPr>
          <w:rFonts w:hint="eastAsia" w:ascii="Times New Roman" w:hAnsi="Times New Roman" w:eastAsia="宋体"/>
          <w:lang w:val="en-US" w:eastAsia="zh-CN"/>
        </w:rPr>
        <w:t xml:space="preserve"> is not as precise as</w:t>
      </w:r>
      <w:r>
        <w:rPr>
          <w:rFonts w:hint="eastAsia" w:ascii="Times New Roman" w:hAnsi="Times New Roman"/>
          <w:lang w:val="en-US"/>
        </w:rPr>
        <w:t xml:space="preserve"> the original</w:t>
      </w:r>
      <w:r>
        <w:rPr>
          <w:rFonts w:hint="eastAsia" w:ascii="Times New Roman" w:hAnsi="Times New Roman" w:eastAsia="宋体"/>
          <w:lang w:val="en-US" w:eastAsia="zh-CN"/>
        </w:rPr>
        <w:t xml:space="preserve"> </w:t>
      </w:r>
      <w:r>
        <w:rPr>
          <w:rFonts w:hint="eastAsia" w:ascii="Times New Roman" w:hAnsi="Times New Roman"/>
          <w:lang w:val="en-US"/>
        </w:rPr>
        <w:t>granularity.</w:t>
      </w:r>
      <w:r>
        <w:rPr>
          <w:rFonts w:hint="eastAsia" w:ascii="Times New Roman" w:hAnsi="Times New Roman" w:eastAsia="宋体"/>
          <w:lang w:val="en-US" w:eastAsia="zh-CN"/>
        </w:rPr>
        <w:t xml:space="preserve"> It is better to introduce the measured distance from UE to moving reference location of serving cell, and measured distance from UE to moving reference location of candidate cell to indicate the accurate RLF/HOF time.</w:t>
      </w:r>
    </w:p>
    <w:p>
      <w:pPr>
        <w:rPr>
          <w:rFonts w:ascii="Times New Roman" w:hAnsi="Times New Roman"/>
          <w:lang w:val="en-US"/>
        </w:rPr>
      </w:pPr>
      <w:r>
        <w:rPr>
          <w:rFonts w:hint="eastAsia" w:ascii="Times New Roman" w:hAnsi="Times New Roman"/>
          <w:lang w:val="en-US"/>
        </w:rPr>
        <w:t>For the location-based CHO, the UE should measure the distance to the reference location of the serving cell and the target cell, and it will execute the handover after the distance threshold for the serving cell and the target cell are satisfied. The UE will execute the handover too early or too late, or even handover to the wrong cells because the handover opportunity is not appropriate. In this case, the location-based CHO configuration may need to be optimized. The handover too early or too late, or handover to the wrong cells may be detected by the radio link failure procedure, the UE can record the information about the CHO when the RLF happen, and the UE can report the CHO information to the gNB for CHO configuration optimization.</w:t>
      </w:r>
    </w:p>
    <w:p>
      <w:pPr>
        <w:rPr>
          <w:rFonts w:hint="default" w:ascii="Times New Roman" w:hAnsi="Times New Roman"/>
          <w:lang w:val="en-US" w:eastAsia="zh-CN"/>
        </w:rPr>
      </w:pPr>
      <w:r>
        <w:rPr>
          <w:rFonts w:hint="eastAsia" w:ascii="Times New Roman" w:hAnsi="Times New Roman"/>
          <w:lang w:val="en-US" w:eastAsia="zh-CN"/>
        </w:rPr>
        <w:t xml:space="preserve">The location-based CHO condition is configured by the gNB according to the network planing of the NTN network, and the  measurement result of the reference signal of the serving cell, handover target cell and other neighbor cells can be used for the network to optimize the distance thresh from reference for serving cell and neighbor cells. When the location-based CHO happen, these information also need to be recorded, and  these information can be send to the gNB when the RLF happen. </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The UE can record the </w:t>
      </w:r>
      <w:r>
        <w:rPr>
          <w:rFonts w:hint="eastAsia" w:ascii="Times New Roman" w:hAnsi="Times New Roman" w:eastAsia="等线"/>
          <w:b/>
          <w:sz w:val="22"/>
          <w:szCs w:val="22"/>
          <w:lang w:val="en-US" w:eastAsia="zh-CN"/>
        </w:rPr>
        <w:t xml:space="preserve">distance from the reference point when the location-based CHO happen and RLF occurred, </w:t>
      </w:r>
      <w:r>
        <w:rPr>
          <w:rFonts w:hint="eastAsia" w:ascii="Times New Roman" w:hAnsi="Times New Roman" w:eastAsia="等线"/>
          <w:b/>
          <w:sz w:val="22"/>
          <w:szCs w:val="22"/>
          <w:lang w:val="en-US"/>
        </w:rPr>
        <w:t>and report</w:t>
      </w:r>
      <w:r>
        <w:rPr>
          <w:rFonts w:hint="eastAsia" w:ascii="Times New Roman" w:hAnsi="Times New Roman" w:eastAsia="等线"/>
          <w:b/>
          <w:sz w:val="22"/>
          <w:szCs w:val="22"/>
          <w:lang w:val="en-US" w:eastAsia="zh-CN"/>
        </w:rPr>
        <w:t xml:space="preserve"> these information </w:t>
      </w:r>
      <w:r>
        <w:rPr>
          <w:rFonts w:hint="eastAsia" w:ascii="Times New Roman" w:hAnsi="Times New Roman" w:eastAsia="等线"/>
          <w:b/>
          <w:sz w:val="22"/>
          <w:szCs w:val="22"/>
          <w:lang w:val="en-US"/>
        </w:rPr>
        <w:t>to the gNB when the radio link failure happen.</w:t>
      </w:r>
    </w:p>
    <w:p>
      <w:pPr>
        <w:rPr>
          <w:rFonts w:ascii="Times New Roman" w:hAnsi="Times New Roman"/>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The UE can record the measurement result of the reference signal of the serving cell, handover target cell and other neighbor cells</w:t>
      </w:r>
      <w:r>
        <w:rPr>
          <w:rFonts w:hint="eastAsia" w:ascii="Times New Roman" w:hAnsi="Times New Roman" w:eastAsia="等线"/>
          <w:b/>
          <w:sz w:val="22"/>
          <w:szCs w:val="22"/>
          <w:lang w:val="en-US" w:eastAsia="zh-CN"/>
        </w:rPr>
        <w:t xml:space="preserve"> when the location-based CHO happen, </w:t>
      </w:r>
      <w:r>
        <w:rPr>
          <w:rFonts w:hint="eastAsia" w:ascii="Times New Roman" w:hAnsi="Times New Roman" w:eastAsia="等线"/>
          <w:b/>
          <w:sz w:val="22"/>
          <w:szCs w:val="22"/>
          <w:lang w:val="en-US"/>
        </w:rPr>
        <w:t xml:space="preserve">and report  </w:t>
      </w:r>
      <w:r>
        <w:rPr>
          <w:rFonts w:hint="eastAsia" w:ascii="Times New Roman" w:hAnsi="Times New Roman" w:eastAsia="等线"/>
          <w:b/>
          <w:sz w:val="22"/>
          <w:szCs w:val="22"/>
          <w:lang w:val="en-US" w:eastAsia="zh-CN"/>
        </w:rPr>
        <w:t xml:space="preserve">these information </w:t>
      </w:r>
      <w:r>
        <w:rPr>
          <w:rFonts w:hint="eastAsia" w:ascii="Times New Roman" w:hAnsi="Times New Roman" w:eastAsia="等线"/>
          <w:b/>
          <w:sz w:val="22"/>
          <w:szCs w:val="22"/>
          <w:lang w:val="en-US"/>
        </w:rPr>
        <w:t>to the gNB when the radio link failure happen.</w:t>
      </w:r>
    </w:p>
    <w:p>
      <w:pPr>
        <w:rPr>
          <w:rFonts w:hint="eastAsia" w:ascii="Times New Roman" w:hAnsi="Times New Roman"/>
          <w:lang w:val="en-US"/>
        </w:rPr>
      </w:pPr>
    </w:p>
    <w:p>
      <w:pPr>
        <w:rPr>
          <w:rFonts w:ascii="Times New Roman" w:hAnsi="Times New Roman"/>
          <w:lang w:val="en-US"/>
        </w:rPr>
      </w:pPr>
      <w:r>
        <w:rPr>
          <w:rFonts w:hint="eastAsia" w:ascii="Times New Roman" w:hAnsi="Times New Roman"/>
          <w:lang w:val="en-US"/>
        </w:rPr>
        <w:t xml:space="preserve">The </w:t>
      </w:r>
      <w:r>
        <w:rPr>
          <w:rFonts w:hint="eastAsia" w:ascii="Times New Roman" w:hAnsi="Times New Roman" w:eastAsia="宋体"/>
          <w:lang w:val="en-US" w:eastAsia="zh-CN"/>
        </w:rPr>
        <w:t>location</w:t>
      </w:r>
      <w:r>
        <w:rPr>
          <w:rFonts w:hint="eastAsia" w:ascii="Times New Roman" w:hAnsi="Times New Roman"/>
          <w:lang w:val="en-US"/>
        </w:rPr>
        <w:t xml:space="preserve">-based CHO will configure </w:t>
      </w:r>
      <w:r>
        <w:rPr>
          <w:rFonts w:hint="eastAsia" w:ascii="Times New Roman" w:hAnsi="Times New Roman"/>
          <w:lang w:val="en-US" w:eastAsia="zh-CN"/>
        </w:rPr>
        <w:t>location-based CHO condition</w:t>
      </w:r>
      <w:r>
        <w:rPr>
          <w:rFonts w:hint="eastAsia" w:ascii="Times New Roman" w:hAnsi="Times New Roman"/>
          <w:lang w:val="en-US"/>
        </w:rPr>
        <w:t xml:space="preserve"> for the handover, and the UE will execute the handover during the configured </w:t>
      </w:r>
      <w:r>
        <w:rPr>
          <w:rFonts w:hint="eastAsia" w:ascii="Times New Roman" w:hAnsi="Times New Roman" w:eastAsia="宋体"/>
          <w:lang w:val="en-US" w:eastAsia="zh-CN"/>
        </w:rPr>
        <w:t>condition</w:t>
      </w:r>
      <w:r>
        <w:rPr>
          <w:rFonts w:hint="eastAsia" w:ascii="Times New Roman" w:hAnsi="Times New Roman"/>
          <w:lang w:val="en-US"/>
        </w:rPr>
        <w:t>. Even if the handover is successful, and there is no radio link failure happened after the CHO, the CHO may also need to be optimized.</w:t>
      </w:r>
      <w:r>
        <w:rPr>
          <w:rFonts w:hint="eastAsia" w:ascii="Times New Roman" w:hAnsi="Times New Roman" w:eastAsia="宋体"/>
          <w:lang w:val="en-US" w:eastAsia="zh-CN"/>
        </w:rPr>
        <w:t xml:space="preserve"> </w:t>
      </w:r>
      <w:r>
        <w:rPr>
          <w:rFonts w:hint="eastAsia" w:ascii="Times New Roman" w:hAnsi="Times New Roman"/>
          <w:lang w:val="en-US"/>
        </w:rPr>
        <w:t xml:space="preserve">The CHO may happen </w:t>
      </w:r>
      <w:r>
        <w:rPr>
          <w:rFonts w:hint="eastAsia" w:ascii="Times New Roman" w:hAnsi="Times New Roman" w:eastAsia="宋体"/>
          <w:lang w:val="en-US" w:eastAsia="zh-CN"/>
        </w:rPr>
        <w:t>near the location</w:t>
      </w:r>
      <w:r>
        <w:rPr>
          <w:rFonts w:hint="eastAsia" w:ascii="Times New Roman" w:hAnsi="Times New Roman"/>
          <w:lang w:val="en-US"/>
        </w:rPr>
        <w:t xml:space="preserve"> of distanceThreshFromReference1</w:t>
      </w:r>
      <w:r>
        <w:rPr>
          <w:rFonts w:hint="eastAsia" w:ascii="Times New Roman" w:hAnsi="Times New Roman" w:eastAsia="宋体"/>
          <w:lang w:val="en-US" w:eastAsia="zh-CN"/>
        </w:rPr>
        <w:t xml:space="preserve"> or distanceThreshFromReference2</w:t>
      </w:r>
      <w:r>
        <w:rPr>
          <w:rFonts w:hint="eastAsia" w:ascii="Times New Roman" w:hAnsi="Times New Roman"/>
          <w:lang w:val="en-US"/>
        </w:rPr>
        <w:t>, therefor</w:t>
      </w:r>
      <w:r>
        <w:rPr>
          <w:rFonts w:ascii="Times New Roman" w:hAnsi="Times New Roman"/>
          <w:lang w:val="en-US"/>
        </w:rPr>
        <w:t>e</w:t>
      </w:r>
      <w:r>
        <w:rPr>
          <w:rFonts w:hint="eastAsia" w:ascii="Times New Roman" w:hAnsi="Times New Roman"/>
          <w:lang w:val="en-US"/>
        </w:rPr>
        <w:t xml:space="preserve"> the gNB also need</w:t>
      </w:r>
      <w:r>
        <w:rPr>
          <w:rFonts w:ascii="Times New Roman" w:hAnsi="Times New Roman"/>
          <w:lang w:val="en-US"/>
        </w:rPr>
        <w:t>s</w:t>
      </w:r>
      <w:r>
        <w:rPr>
          <w:rFonts w:hint="eastAsia" w:ascii="Times New Roman" w:hAnsi="Times New Roman"/>
          <w:lang w:val="en-US"/>
        </w:rPr>
        <w:t xml:space="preserve"> to get the CHO related information to further optimize the CHO configuration to avoid the potential handover failure. The condition for the UE to report the CHO related information can be configured by the gNB.</w:t>
      </w:r>
    </w:p>
    <w:p>
      <w:pPr>
        <w:rPr>
          <w:rFonts w:hint="default" w:ascii="Times New Roman" w:hAnsi="Times New Roman" w:eastAsia="宋体"/>
          <w:b/>
          <w:sz w:val="22"/>
          <w:szCs w:val="22"/>
          <w:lang w:val="en-US" w:eastAsia="zh-CN"/>
        </w:rPr>
      </w:pP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w:t>
      </w:r>
      <w:r>
        <w:rPr>
          <w:rFonts w:hint="eastAsia" w:ascii="Times New Roman" w:hAnsi="Times New Roman" w:eastAsia="等线"/>
          <w:b/>
          <w:sz w:val="22"/>
          <w:szCs w:val="22"/>
          <w:lang w:val="en-US" w:eastAsia="zh-CN"/>
        </w:rPr>
        <w:t xml:space="preserve">condition </w:t>
      </w:r>
      <w:r>
        <w:rPr>
          <w:rFonts w:hint="eastAsia" w:ascii="Times New Roman" w:hAnsi="Times New Roman" w:eastAsia="等线"/>
          <w:b/>
          <w:sz w:val="22"/>
          <w:szCs w:val="22"/>
          <w:lang w:val="en-US"/>
        </w:rPr>
        <w:t>i</w:t>
      </w:r>
      <w:r>
        <w:rPr>
          <w:rFonts w:hint="eastAsia" w:ascii="Times New Roman" w:hAnsi="Times New Roman" w:eastAsia="等线"/>
          <w:b/>
          <w:sz w:val="22"/>
          <w:szCs w:val="22"/>
          <w:lang w:val="en-US" w:eastAsia="zh-CN"/>
        </w:rPr>
        <w:t>s</w:t>
      </w:r>
      <w:r>
        <w:rPr>
          <w:rFonts w:hint="eastAsia" w:ascii="Times New Roman" w:hAnsi="Times New Roman" w:eastAsia="等线"/>
          <w:b/>
          <w:sz w:val="22"/>
          <w:szCs w:val="22"/>
          <w:lang w:val="en-US"/>
        </w:rPr>
        <w:t xml:space="preserve"> satisfied.</w:t>
      </w:r>
    </w:p>
    <w:p>
      <w:pPr>
        <w:rPr>
          <w:rFonts w:ascii="Times New Roman" w:hAnsi="Times New Roman" w:eastAsia="等线"/>
          <w:bCs/>
          <w:sz w:val="22"/>
          <w:szCs w:val="22"/>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MDT Measurement Enhancement for NTN Network</w:t>
      </w:r>
      <w:r>
        <w:rPr>
          <w:rFonts w:hint="eastAsia" w:ascii="Times New Roman" w:hAnsi="Times New Roman" w:cs="Times New Roman"/>
          <w:lang w:val="en-US"/>
        </w:rPr>
        <w:t xml:space="preserve"> </w:t>
      </w:r>
    </w:p>
    <w:p>
      <w:pPr>
        <w:jc w:val="left"/>
        <w:rPr>
          <w:rFonts w:hint="eastAsia" w:ascii="Times New Roman" w:hAnsi="Times New Roman" w:eastAsia="等线"/>
          <w:lang w:val="en-US" w:eastAsia="zh-CN"/>
        </w:rPr>
      </w:pPr>
      <w:r>
        <w:rPr>
          <w:rFonts w:hint="eastAsia" w:ascii="Times New Roman" w:hAnsi="Times New Roman" w:eastAsia="等线"/>
          <w:lang w:val="en-US" w:eastAsia="zh-CN"/>
        </w:rPr>
        <w:t>In RAN3#126 meeting, there is the following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5"/>
              <w:rPr>
                <w:rFonts w:hint="default" w:ascii="Times New Roman" w:hAnsi="Times New Roman" w:eastAsia="等线"/>
                <w:vertAlign w:val="baseline"/>
                <w:lang w:val="en-US" w:eastAsia="zh-CN"/>
              </w:rPr>
            </w:pPr>
            <w:r>
              <w:rPr>
                <w:rFonts w:ascii="Calibri" w:hAnsi="Calibri" w:eastAsia="MS Mincho" w:cs="Calibri"/>
                <w:i/>
                <w:iCs/>
                <w:color w:val="00B050"/>
                <w:kern w:val="2"/>
                <w:sz w:val="16"/>
                <w:szCs w:val="16"/>
                <w:lang w:val="en-US"/>
              </w:rPr>
              <w:t>RAN3 assumes both geographical area and the mapped cell ID as Area Scope of logged MDT for NTN over NGAP are feasible and confirm with RAN2 whether the geographical area defined for MBS NTN can be reused for MDT NTN.</w:t>
            </w:r>
          </w:p>
        </w:tc>
      </w:tr>
    </w:tbl>
    <w:p>
      <w:pPr>
        <w:jc w:val="left"/>
        <w:rPr>
          <w:rFonts w:hint="default" w:ascii="Times New Roman" w:hAnsi="Times New Roman" w:eastAsia="等线"/>
          <w:lang w:val="en-US" w:eastAsia="zh-CN"/>
        </w:rPr>
      </w:pPr>
    </w:p>
    <w:p>
      <w:pPr>
        <w:jc w:val="left"/>
        <w:rPr>
          <w:rFonts w:hint="eastAsia" w:ascii="Times New Roman" w:hAnsi="Times New Roman" w:eastAsia="等线"/>
          <w:lang w:val="en-US" w:eastAsia="zh-CN"/>
        </w:rPr>
      </w:pPr>
      <w:r>
        <w:rPr>
          <w:rFonts w:hint="eastAsia" w:ascii="Times New Roman" w:hAnsi="Times New Roman" w:eastAsia="等线"/>
          <w:lang w:val="en-US" w:eastAsia="zh-CN"/>
        </w:rPr>
        <w:t>For the geographical area definition, the  MBS NTN can be reused for MDT NTN. RAN2 agreed the following proposal in R2-2410638:</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0"/>
              <w:rPr>
                <w:rFonts w:hint="default" w:ascii="Times New Roman" w:hAnsi="Times New Roman" w:eastAsia="等线"/>
                <w:vertAlign w:val="baseline"/>
                <w:lang w:val="en-US" w:eastAsia="zh-CN"/>
              </w:rPr>
            </w:pPr>
            <w:r>
              <w:t>Proposal 1: The encoding of TN coverage introduced in Rel-18 in TS38.331, including tn-ReferenceLocation-r18 and tn-DistanceRadius-r18, is reused for the geographical area of the circle.</w:t>
            </w:r>
          </w:p>
        </w:tc>
      </w:tr>
    </w:tbl>
    <w:p>
      <w:pPr>
        <w:jc w:val="left"/>
        <w:rPr>
          <w:rFonts w:hint="default" w:ascii="Times New Roman" w:hAnsi="Times New Roman" w:eastAsia="等线"/>
          <w:lang w:val="en-US" w:eastAsia="zh-CN"/>
        </w:rPr>
      </w:pP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The reference location configuration is critical for the UE to execute cell re-selection and handover, and how to configure the reference location and the distance threshold for UE and reference location relies on the network deployment for NTN network. When the reference location and the distance threshold are not configured properly, there will be coverage hole or too much overlap coverage, </w:t>
      </w:r>
      <w:r>
        <w:rPr>
          <w:rFonts w:ascii="Times New Roman" w:hAnsi="Times New Roman" w:eastAsia="等线"/>
          <w:bCs/>
          <w:sz w:val="22"/>
          <w:szCs w:val="22"/>
          <w:lang w:val="en-US"/>
        </w:rPr>
        <w:t>which</w:t>
      </w:r>
      <w:r>
        <w:rPr>
          <w:rFonts w:hint="eastAsia" w:ascii="Times New Roman" w:hAnsi="Times New Roman" w:eastAsia="等线"/>
          <w:bCs/>
          <w:sz w:val="22"/>
          <w:szCs w:val="22"/>
          <w:lang w:val="en-US"/>
        </w:rPr>
        <w:t xml:space="preserve"> will lead to UE handover fail or unnecessary measurements for UE. The reference location and distance threshold configuration need to be optimized according to the measurements based on the reference location.</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 The reference location and distance threshold configuration need to be optimized for UE cell re-selection and CHO.</w:t>
      </w:r>
    </w:p>
    <w:p>
      <w:pPr>
        <w:jc w:val="left"/>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 xml:space="preserve">For the cell re-selection and CHO case, the distance between the reference location is the critical judgment parameters according the condition configured by the gNB. How to optimize the configuration for cell re-selection and CHO relies on the measurements of the reference signal when the cell re-selection and CHO happen. The MDT measurement can be used for the measurements of the reference signal for certain distance to the reference point, and the reference point can be the reference point configured or will be configured for the cell re-selection and CHO. </w:t>
      </w:r>
    </w:p>
    <w:p>
      <w:pPr>
        <w:rPr>
          <w:rFonts w:ascii="Times New Roman" w:hAnsi="Times New Roman" w:eastAsia="等线"/>
          <w:b/>
          <w:sz w:val="22"/>
          <w:szCs w:val="22"/>
          <w:lang w:val="en-US"/>
        </w:rPr>
      </w:pPr>
      <w:bookmarkStart w:id="2" w:name="OLE_LINK1"/>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8</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RAN3 agreed to i</w:t>
      </w:r>
      <w:r>
        <w:rPr>
          <w:rFonts w:hint="eastAsia" w:ascii="Times New Roman" w:hAnsi="Times New Roman" w:eastAsia="等线"/>
          <w:b/>
          <w:sz w:val="22"/>
          <w:szCs w:val="22"/>
          <w:lang w:val="en-US"/>
        </w:rPr>
        <w:t>ntroduce a reference location plus a radius as the area scope for MDT</w:t>
      </w:r>
      <w:r>
        <w:rPr>
          <w:rFonts w:hint="eastAsia" w:ascii="Times New Roman" w:hAnsi="Times New Roman" w:eastAsia="等线"/>
          <w:b/>
          <w:sz w:val="22"/>
          <w:szCs w:val="22"/>
          <w:lang w:val="en-US" w:eastAsia="zh-CN"/>
        </w:rPr>
        <w:t xml:space="preserve"> in NG interface</w:t>
      </w:r>
      <w:r>
        <w:rPr>
          <w:rFonts w:hint="eastAsia" w:ascii="Times New Roman" w:hAnsi="Times New Roman" w:eastAsia="等线"/>
          <w:b/>
          <w:sz w:val="22"/>
          <w:szCs w:val="22"/>
          <w:lang w:val="en-US"/>
        </w:rPr>
        <w:t>.</w:t>
      </w:r>
    </w:p>
    <w:bookmarkEnd w:id="2"/>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gNB can configure the CHO successful report condition for the UE to report the time-based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w:t>
      </w:r>
      <w:r>
        <w:rPr>
          <w:rFonts w:hint="eastAsia" w:ascii="Times New Roman" w:hAnsi="Times New Roman" w:eastAsia="等线"/>
          <w:b/>
          <w:sz w:val="22"/>
          <w:szCs w:val="22"/>
          <w:lang w:val="en-US" w:eastAsia="zh-CN"/>
        </w:rPr>
        <w:t xml:space="preserve"> 2</w:t>
      </w:r>
      <w:r>
        <w:rPr>
          <w:rFonts w:hint="eastAsia" w:ascii="Times New Roman" w:hAnsi="Times New Roman" w:eastAsia="等线"/>
          <w:b/>
          <w:sz w:val="22"/>
          <w:szCs w:val="22"/>
          <w:lang w:val="en-US"/>
        </w:rPr>
        <w:t>: The UE can record and report the handover time</w:t>
      </w:r>
      <w:r>
        <w:rPr>
          <w:rFonts w:hint="eastAsia" w:ascii="Times New Roman" w:hAnsi="Times New Roman" w:eastAsia="等线"/>
          <w:b/>
          <w:sz w:val="22"/>
          <w:szCs w:val="22"/>
          <w:lang w:val="en-US" w:eastAsia="zh-CN"/>
        </w:rPr>
        <w:t xml:space="preserve"> and </w:t>
      </w:r>
      <w:r>
        <w:rPr>
          <w:rFonts w:hint="eastAsia" w:ascii="Times New Roman" w:hAnsi="Times New Roman" w:eastAsia="等线"/>
          <w:b/>
          <w:sz w:val="22"/>
          <w:szCs w:val="22"/>
          <w:lang w:val="en-US"/>
        </w:rPr>
        <w:t xml:space="preserve">time-based CHO related information to the gNB when the time-based CHO related </w:t>
      </w:r>
      <w:r>
        <w:rPr>
          <w:rFonts w:hint="eastAsia" w:ascii="Times New Roman" w:hAnsi="Times New Roman" w:eastAsia="等线"/>
          <w:b/>
          <w:sz w:val="22"/>
          <w:szCs w:val="22"/>
          <w:lang w:val="en-US" w:eastAsia="zh-CN"/>
        </w:rPr>
        <w:t>condition is</w:t>
      </w:r>
      <w:r>
        <w:rPr>
          <w:rFonts w:hint="eastAsia" w:ascii="Times New Roman" w:hAnsi="Times New Roman" w:eastAsia="等线"/>
          <w:b/>
          <w:sz w:val="22"/>
          <w:szCs w:val="22"/>
          <w:lang w:val="en-US"/>
        </w:rPr>
        <w:t xml:space="preserve"> satisfied.</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The UE can record the </w:t>
      </w:r>
      <w:r>
        <w:rPr>
          <w:rFonts w:hint="eastAsia" w:ascii="Times New Roman" w:hAnsi="Times New Roman" w:eastAsia="等线"/>
          <w:b/>
          <w:sz w:val="22"/>
          <w:szCs w:val="22"/>
          <w:lang w:val="en-US" w:eastAsia="zh-CN"/>
        </w:rPr>
        <w:t xml:space="preserve">distance from the reference point when the location-based CHO happen and RLF occurred, </w:t>
      </w:r>
      <w:r>
        <w:rPr>
          <w:rFonts w:hint="eastAsia" w:ascii="Times New Roman" w:hAnsi="Times New Roman" w:eastAsia="等线"/>
          <w:b/>
          <w:sz w:val="22"/>
          <w:szCs w:val="22"/>
          <w:lang w:val="en-US"/>
        </w:rPr>
        <w:t>and report</w:t>
      </w:r>
      <w:r>
        <w:rPr>
          <w:rFonts w:hint="eastAsia" w:ascii="Times New Roman" w:hAnsi="Times New Roman" w:eastAsia="等线"/>
          <w:b/>
          <w:sz w:val="22"/>
          <w:szCs w:val="22"/>
          <w:lang w:val="en-US" w:eastAsia="zh-CN"/>
        </w:rPr>
        <w:t xml:space="preserve"> these information </w:t>
      </w:r>
      <w:r>
        <w:rPr>
          <w:rFonts w:hint="eastAsia" w:ascii="Times New Roman" w:hAnsi="Times New Roman" w:eastAsia="等线"/>
          <w:b/>
          <w:sz w:val="22"/>
          <w:szCs w:val="22"/>
          <w:lang w:val="en-US"/>
        </w:rPr>
        <w:t>to the gNB when the radio link failure happen.</w:t>
      </w:r>
    </w:p>
    <w:p>
      <w:pPr>
        <w:rPr>
          <w:rFonts w:ascii="Times New Roman" w:hAnsi="Times New Roman"/>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The UE can record the measurement result of the reference signal of the serving cell, handover target cell and other neighbor cells</w:t>
      </w:r>
      <w:r>
        <w:rPr>
          <w:rFonts w:hint="eastAsia" w:ascii="Times New Roman" w:hAnsi="Times New Roman" w:eastAsia="等线"/>
          <w:b/>
          <w:sz w:val="22"/>
          <w:szCs w:val="22"/>
          <w:lang w:val="en-US" w:eastAsia="zh-CN"/>
        </w:rPr>
        <w:t xml:space="preserve"> when the location-based CHO happen, </w:t>
      </w:r>
      <w:r>
        <w:rPr>
          <w:rFonts w:hint="eastAsia" w:ascii="Times New Roman" w:hAnsi="Times New Roman" w:eastAsia="等线"/>
          <w:b/>
          <w:sz w:val="22"/>
          <w:szCs w:val="22"/>
          <w:lang w:val="en-US"/>
        </w:rPr>
        <w:t xml:space="preserve">and report  </w:t>
      </w:r>
      <w:r>
        <w:rPr>
          <w:rFonts w:hint="eastAsia" w:ascii="Times New Roman" w:hAnsi="Times New Roman" w:eastAsia="等线"/>
          <w:b/>
          <w:sz w:val="22"/>
          <w:szCs w:val="22"/>
          <w:lang w:val="en-US" w:eastAsia="zh-CN"/>
        </w:rPr>
        <w:t xml:space="preserve">these information </w:t>
      </w:r>
      <w:r>
        <w:rPr>
          <w:rFonts w:hint="eastAsia" w:ascii="Times New Roman" w:hAnsi="Times New Roman" w:eastAsia="等线"/>
          <w:b/>
          <w:sz w:val="22"/>
          <w:szCs w:val="22"/>
          <w:lang w:val="en-US"/>
        </w:rPr>
        <w:t>to the gNB when the radio link failure happen.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w:t>
      </w:r>
      <w:r>
        <w:rPr>
          <w:rFonts w:hint="eastAsia" w:ascii="Times New Roman" w:hAnsi="Times New Roman" w:eastAsia="等线"/>
          <w:b/>
          <w:sz w:val="22"/>
          <w:szCs w:val="22"/>
          <w:lang w:val="en-US" w:eastAsia="zh-CN"/>
        </w:rPr>
        <w:t xml:space="preserve">condition </w:t>
      </w:r>
      <w:r>
        <w:rPr>
          <w:rFonts w:hint="eastAsia" w:ascii="Times New Roman" w:hAnsi="Times New Roman" w:eastAsia="等线"/>
          <w:b/>
          <w:sz w:val="22"/>
          <w:szCs w:val="22"/>
          <w:lang w:val="en-US"/>
        </w:rPr>
        <w:t>i</w:t>
      </w:r>
      <w:r>
        <w:rPr>
          <w:rFonts w:hint="eastAsia" w:ascii="Times New Roman" w:hAnsi="Times New Roman" w:eastAsia="等线"/>
          <w:b/>
          <w:sz w:val="22"/>
          <w:szCs w:val="22"/>
          <w:lang w:val="en-US" w:eastAsia="zh-CN"/>
        </w:rPr>
        <w:t>s</w:t>
      </w:r>
      <w:r>
        <w:rPr>
          <w:rFonts w:hint="eastAsia" w:ascii="Times New Roman" w:hAnsi="Times New Roman" w:eastAsia="等线"/>
          <w:b/>
          <w:sz w:val="22"/>
          <w:szCs w:val="22"/>
          <w:lang w:val="en-US"/>
        </w:rPr>
        <w:t xml:space="preserve"> satisfied.</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 The reference location and distance threshold configuration need to be optimized for UE cell re-selection and CHO.</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8</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RAN3 agreed to i</w:t>
      </w:r>
      <w:r>
        <w:rPr>
          <w:rFonts w:hint="eastAsia" w:ascii="Times New Roman" w:hAnsi="Times New Roman" w:eastAsia="等线"/>
          <w:b/>
          <w:sz w:val="22"/>
          <w:szCs w:val="22"/>
          <w:lang w:val="en-US"/>
        </w:rPr>
        <w:t>ntroduce a reference location plus a radius as the area scope for MDT</w:t>
      </w:r>
      <w:r>
        <w:rPr>
          <w:rFonts w:hint="eastAsia" w:ascii="Times New Roman" w:hAnsi="Times New Roman" w:eastAsia="等线"/>
          <w:b/>
          <w:sz w:val="22"/>
          <w:szCs w:val="22"/>
          <w:lang w:val="en-US" w:eastAsia="zh-CN"/>
        </w:rPr>
        <w:t xml:space="preserve"> in NG</w:t>
      </w:r>
      <w:bookmarkStart w:id="3" w:name="_GoBack"/>
      <w:bookmarkEnd w:id="3"/>
      <w:r>
        <w:rPr>
          <w:rFonts w:hint="eastAsia" w:ascii="Times New Roman" w:hAnsi="Times New Roman" w:eastAsia="等线"/>
          <w:b/>
          <w:sz w:val="22"/>
          <w:szCs w:val="22"/>
          <w:lang w:val="en-US" w:eastAsia="zh-CN"/>
        </w:rPr>
        <w:t xml:space="preserve"> interface</w:t>
      </w:r>
      <w:r>
        <w:rPr>
          <w:rFonts w:hint="eastAsia" w:ascii="Times New Roman" w:hAnsi="Times New Roman" w:eastAsia="等线"/>
          <w:b/>
          <w:sz w:val="22"/>
          <w:szCs w:val="22"/>
          <w:lang w:val="en-US"/>
        </w:rPr>
        <w:t>.</w:t>
      </w:r>
    </w:p>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Mincho">
    <w:altName w:val="MS Gothic"/>
    <w:panose1 w:val="020206090402050803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8"/>
        </w:pPr>
        <w:r>
          <w:fldChar w:fldCharType="begin"/>
        </w:r>
        <w:r>
          <w:instrText xml:space="preserve"> PAGE   \* MERGEFORMAT </w:instrText>
        </w:r>
        <w:r>
          <w:fldChar w:fldCharType="separate"/>
        </w:r>
        <w:r>
          <w:t>6</w:t>
        </w:r>
        <w:r>
          <w:fldChar w:fldCharType="end"/>
        </w:r>
      </w:p>
    </w:sdtContent>
  </w:sdt>
  <w:p>
    <w:pPr>
      <w:pStyle w:val="18"/>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7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72"/>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1975485"/>
    <w:multiLevelType w:val="multilevel"/>
    <w:tmpl w:val="51975485"/>
    <w:lvl w:ilvl="0" w:tentative="0">
      <w:start w:val="0"/>
      <w:numFmt w:val="bullet"/>
      <w:lvlText w:val="-"/>
      <w:lvlJc w:val="left"/>
      <w:pPr>
        <w:ind w:left="420" w:hanging="42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6">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599"/>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3EED"/>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757"/>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19B"/>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8E"/>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86"/>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13"/>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88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04DC"/>
    <w:rsid w:val="0112562C"/>
    <w:rsid w:val="012B557D"/>
    <w:rsid w:val="029F73E5"/>
    <w:rsid w:val="02AD6001"/>
    <w:rsid w:val="047658C1"/>
    <w:rsid w:val="05123D07"/>
    <w:rsid w:val="05C173E2"/>
    <w:rsid w:val="06343D3A"/>
    <w:rsid w:val="0637581D"/>
    <w:rsid w:val="064B2561"/>
    <w:rsid w:val="06D95A30"/>
    <w:rsid w:val="06DA77A3"/>
    <w:rsid w:val="07A405F8"/>
    <w:rsid w:val="08327D56"/>
    <w:rsid w:val="09280C53"/>
    <w:rsid w:val="093667F2"/>
    <w:rsid w:val="09542584"/>
    <w:rsid w:val="09754B87"/>
    <w:rsid w:val="09D72C99"/>
    <w:rsid w:val="0A515634"/>
    <w:rsid w:val="0A6708C6"/>
    <w:rsid w:val="0B5F6E5D"/>
    <w:rsid w:val="0BD95AE1"/>
    <w:rsid w:val="0C167197"/>
    <w:rsid w:val="0C1C61E1"/>
    <w:rsid w:val="0D9D1A98"/>
    <w:rsid w:val="0E016BCE"/>
    <w:rsid w:val="0E845DBA"/>
    <w:rsid w:val="0ECF5841"/>
    <w:rsid w:val="0F0D3C1D"/>
    <w:rsid w:val="0F525467"/>
    <w:rsid w:val="0F8B024A"/>
    <w:rsid w:val="10765DAF"/>
    <w:rsid w:val="114E554D"/>
    <w:rsid w:val="12B23BCF"/>
    <w:rsid w:val="12B45C75"/>
    <w:rsid w:val="12EA0D64"/>
    <w:rsid w:val="13196509"/>
    <w:rsid w:val="13392E6D"/>
    <w:rsid w:val="14083326"/>
    <w:rsid w:val="141041EA"/>
    <w:rsid w:val="144C30DB"/>
    <w:rsid w:val="14576AE2"/>
    <w:rsid w:val="14764DB5"/>
    <w:rsid w:val="14903489"/>
    <w:rsid w:val="14F252D8"/>
    <w:rsid w:val="1566708C"/>
    <w:rsid w:val="159A0C45"/>
    <w:rsid w:val="15DF37C9"/>
    <w:rsid w:val="176743D6"/>
    <w:rsid w:val="17A44BF8"/>
    <w:rsid w:val="181165A8"/>
    <w:rsid w:val="18650326"/>
    <w:rsid w:val="18864252"/>
    <w:rsid w:val="195F468B"/>
    <w:rsid w:val="197A336A"/>
    <w:rsid w:val="19E57B15"/>
    <w:rsid w:val="19E71B2E"/>
    <w:rsid w:val="1A134E88"/>
    <w:rsid w:val="1A5D4B06"/>
    <w:rsid w:val="1B0061FE"/>
    <w:rsid w:val="1B245BD9"/>
    <w:rsid w:val="1B545DD1"/>
    <w:rsid w:val="1C1E5D3E"/>
    <w:rsid w:val="1C2516BD"/>
    <w:rsid w:val="1C96690B"/>
    <w:rsid w:val="1CDF3A25"/>
    <w:rsid w:val="1D4961E3"/>
    <w:rsid w:val="1D853A61"/>
    <w:rsid w:val="1DA71FEA"/>
    <w:rsid w:val="1E02135B"/>
    <w:rsid w:val="1EF4547D"/>
    <w:rsid w:val="1F6F52B2"/>
    <w:rsid w:val="1F8B4261"/>
    <w:rsid w:val="1F9B7FFA"/>
    <w:rsid w:val="2014062E"/>
    <w:rsid w:val="20736888"/>
    <w:rsid w:val="219A5455"/>
    <w:rsid w:val="21C65381"/>
    <w:rsid w:val="22C20E17"/>
    <w:rsid w:val="235153E6"/>
    <w:rsid w:val="23917DB2"/>
    <w:rsid w:val="23C925DD"/>
    <w:rsid w:val="24291700"/>
    <w:rsid w:val="247F06C6"/>
    <w:rsid w:val="24E56C29"/>
    <w:rsid w:val="25474356"/>
    <w:rsid w:val="258D731A"/>
    <w:rsid w:val="264A3505"/>
    <w:rsid w:val="27032E99"/>
    <w:rsid w:val="27DF4678"/>
    <w:rsid w:val="285719B2"/>
    <w:rsid w:val="28882F1E"/>
    <w:rsid w:val="2899609A"/>
    <w:rsid w:val="295419DA"/>
    <w:rsid w:val="2A742F48"/>
    <w:rsid w:val="2A947DE8"/>
    <w:rsid w:val="2B066FED"/>
    <w:rsid w:val="2B345733"/>
    <w:rsid w:val="2B3F72B2"/>
    <w:rsid w:val="2B4F306B"/>
    <w:rsid w:val="2B884596"/>
    <w:rsid w:val="2C2A441E"/>
    <w:rsid w:val="2CE03230"/>
    <w:rsid w:val="2CE772AC"/>
    <w:rsid w:val="2D6064CB"/>
    <w:rsid w:val="2DC34503"/>
    <w:rsid w:val="2DCC4600"/>
    <w:rsid w:val="2E0F14FA"/>
    <w:rsid w:val="2E6D0438"/>
    <w:rsid w:val="2F6621DF"/>
    <w:rsid w:val="30051A6D"/>
    <w:rsid w:val="303710CE"/>
    <w:rsid w:val="30396A8B"/>
    <w:rsid w:val="30761D31"/>
    <w:rsid w:val="308568A9"/>
    <w:rsid w:val="30975B8A"/>
    <w:rsid w:val="30BE3A29"/>
    <w:rsid w:val="31725574"/>
    <w:rsid w:val="31EC2B3A"/>
    <w:rsid w:val="32491D2C"/>
    <w:rsid w:val="33763029"/>
    <w:rsid w:val="33903E05"/>
    <w:rsid w:val="33F610A2"/>
    <w:rsid w:val="34C07321"/>
    <w:rsid w:val="357339D9"/>
    <w:rsid w:val="35A10BB2"/>
    <w:rsid w:val="36273A23"/>
    <w:rsid w:val="36310C28"/>
    <w:rsid w:val="368461D9"/>
    <w:rsid w:val="376A5776"/>
    <w:rsid w:val="38C9453B"/>
    <w:rsid w:val="3AE31128"/>
    <w:rsid w:val="3BB67D8A"/>
    <w:rsid w:val="3BD031AE"/>
    <w:rsid w:val="3C9669FD"/>
    <w:rsid w:val="3CA45F55"/>
    <w:rsid w:val="3CE90899"/>
    <w:rsid w:val="3CED5BAF"/>
    <w:rsid w:val="3D0A362A"/>
    <w:rsid w:val="3D1614A1"/>
    <w:rsid w:val="3D38754C"/>
    <w:rsid w:val="3E5759FF"/>
    <w:rsid w:val="3ED734A6"/>
    <w:rsid w:val="3F5546BC"/>
    <w:rsid w:val="402D038F"/>
    <w:rsid w:val="42012F38"/>
    <w:rsid w:val="422C2522"/>
    <w:rsid w:val="428E563E"/>
    <w:rsid w:val="42AC253D"/>
    <w:rsid w:val="43266FB8"/>
    <w:rsid w:val="434137C7"/>
    <w:rsid w:val="436E5A44"/>
    <w:rsid w:val="43AC0714"/>
    <w:rsid w:val="44EA1B73"/>
    <w:rsid w:val="45E5452A"/>
    <w:rsid w:val="467A24AA"/>
    <w:rsid w:val="46A86D90"/>
    <w:rsid w:val="46D90081"/>
    <w:rsid w:val="4701694A"/>
    <w:rsid w:val="47275B26"/>
    <w:rsid w:val="47992A79"/>
    <w:rsid w:val="47B36DD3"/>
    <w:rsid w:val="485D03D4"/>
    <w:rsid w:val="48A20BD5"/>
    <w:rsid w:val="48C63DF7"/>
    <w:rsid w:val="4A211593"/>
    <w:rsid w:val="4A380165"/>
    <w:rsid w:val="4C1134F9"/>
    <w:rsid w:val="4C7B6F8F"/>
    <w:rsid w:val="4C9674B8"/>
    <w:rsid w:val="4D7467B7"/>
    <w:rsid w:val="4D833A88"/>
    <w:rsid w:val="4E0C3F18"/>
    <w:rsid w:val="4E89472F"/>
    <w:rsid w:val="4EBC6B68"/>
    <w:rsid w:val="4F71072F"/>
    <w:rsid w:val="4FAD5B31"/>
    <w:rsid w:val="50BD3C7B"/>
    <w:rsid w:val="523773C7"/>
    <w:rsid w:val="526367E1"/>
    <w:rsid w:val="53AB0651"/>
    <w:rsid w:val="545123F3"/>
    <w:rsid w:val="54983290"/>
    <w:rsid w:val="55A8352D"/>
    <w:rsid w:val="55D15E94"/>
    <w:rsid w:val="55E91E7B"/>
    <w:rsid w:val="55F253B9"/>
    <w:rsid w:val="5638192A"/>
    <w:rsid w:val="574122DC"/>
    <w:rsid w:val="576D087E"/>
    <w:rsid w:val="576F342B"/>
    <w:rsid w:val="577069D1"/>
    <w:rsid w:val="57835EA0"/>
    <w:rsid w:val="58E82118"/>
    <w:rsid w:val="596C02F9"/>
    <w:rsid w:val="59BC4ED0"/>
    <w:rsid w:val="59D26DFF"/>
    <w:rsid w:val="5AEC74F8"/>
    <w:rsid w:val="5B7079CB"/>
    <w:rsid w:val="5BB75007"/>
    <w:rsid w:val="5BB869BF"/>
    <w:rsid w:val="5C007DBB"/>
    <w:rsid w:val="5C7143C6"/>
    <w:rsid w:val="5C89106A"/>
    <w:rsid w:val="5CC8203E"/>
    <w:rsid w:val="5D5C1E8F"/>
    <w:rsid w:val="5D956F8F"/>
    <w:rsid w:val="5DF77DE0"/>
    <w:rsid w:val="5E4A6AD5"/>
    <w:rsid w:val="5EFC2F85"/>
    <w:rsid w:val="6045177F"/>
    <w:rsid w:val="605807A0"/>
    <w:rsid w:val="606C0263"/>
    <w:rsid w:val="60A93A22"/>
    <w:rsid w:val="60C3026A"/>
    <w:rsid w:val="61697F23"/>
    <w:rsid w:val="61A05944"/>
    <w:rsid w:val="623D7F56"/>
    <w:rsid w:val="629C6943"/>
    <w:rsid w:val="629F20B6"/>
    <w:rsid w:val="62A81BE8"/>
    <w:rsid w:val="62B870A2"/>
    <w:rsid w:val="638C4A5F"/>
    <w:rsid w:val="639221EC"/>
    <w:rsid w:val="639A253E"/>
    <w:rsid w:val="660C196D"/>
    <w:rsid w:val="6648015B"/>
    <w:rsid w:val="66BD4EB0"/>
    <w:rsid w:val="67377D9D"/>
    <w:rsid w:val="674B1DFC"/>
    <w:rsid w:val="676A48B2"/>
    <w:rsid w:val="67B54588"/>
    <w:rsid w:val="68447078"/>
    <w:rsid w:val="690C40F8"/>
    <w:rsid w:val="69862E6A"/>
    <w:rsid w:val="69A17C70"/>
    <w:rsid w:val="69B47A66"/>
    <w:rsid w:val="69FA2796"/>
    <w:rsid w:val="6AB71C62"/>
    <w:rsid w:val="6B046F2A"/>
    <w:rsid w:val="6B215468"/>
    <w:rsid w:val="6B380F1E"/>
    <w:rsid w:val="6BE50B5D"/>
    <w:rsid w:val="6BF46DFE"/>
    <w:rsid w:val="6C6F6E6F"/>
    <w:rsid w:val="6CC668DB"/>
    <w:rsid w:val="6CEE7C83"/>
    <w:rsid w:val="6D2677FC"/>
    <w:rsid w:val="6D78120A"/>
    <w:rsid w:val="6D9F6BE3"/>
    <w:rsid w:val="6DB11FE5"/>
    <w:rsid w:val="6E6F0038"/>
    <w:rsid w:val="6EE451C4"/>
    <w:rsid w:val="6FA50228"/>
    <w:rsid w:val="6FB1567A"/>
    <w:rsid w:val="6FB3012E"/>
    <w:rsid w:val="6FBD2ED4"/>
    <w:rsid w:val="6FDB386D"/>
    <w:rsid w:val="708E3A22"/>
    <w:rsid w:val="70AC7FE9"/>
    <w:rsid w:val="70B043B6"/>
    <w:rsid w:val="711E0693"/>
    <w:rsid w:val="71495CC8"/>
    <w:rsid w:val="72374BF5"/>
    <w:rsid w:val="729D729D"/>
    <w:rsid w:val="73777B6B"/>
    <w:rsid w:val="73E71E91"/>
    <w:rsid w:val="73F57FD4"/>
    <w:rsid w:val="74094628"/>
    <w:rsid w:val="74887764"/>
    <w:rsid w:val="74D63C4F"/>
    <w:rsid w:val="755B3206"/>
    <w:rsid w:val="75B37F8A"/>
    <w:rsid w:val="75C62219"/>
    <w:rsid w:val="76B3299C"/>
    <w:rsid w:val="76D7666E"/>
    <w:rsid w:val="76F21588"/>
    <w:rsid w:val="775F4455"/>
    <w:rsid w:val="78A4596C"/>
    <w:rsid w:val="78F628DA"/>
    <w:rsid w:val="791259C0"/>
    <w:rsid w:val="79891DD3"/>
    <w:rsid w:val="7B1A355F"/>
    <w:rsid w:val="7B362707"/>
    <w:rsid w:val="7B5E33BF"/>
    <w:rsid w:val="7B6B2747"/>
    <w:rsid w:val="7C0323A6"/>
    <w:rsid w:val="7CEE0A85"/>
    <w:rsid w:val="7D355BFB"/>
    <w:rsid w:val="7D5C0394"/>
    <w:rsid w:val="7D726ADF"/>
    <w:rsid w:val="7DB232C1"/>
    <w:rsid w:val="7DD615B1"/>
    <w:rsid w:val="7E28603C"/>
    <w:rsid w:val="7E36511A"/>
    <w:rsid w:val="7E8A5D41"/>
    <w:rsid w:val="7ED55D68"/>
    <w:rsid w:val="7EEA107E"/>
    <w:rsid w:val="7F016E7C"/>
    <w:rsid w:val="7F1C0FC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8"/>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4"/>
      <w:szCs w:val="24"/>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cs="Arial"/>
    </w:rPr>
  </w:style>
  <w:style w:type="paragraph" w:styleId="8">
    <w:name w:val="heading 7"/>
    <w:basedOn w:val="1"/>
    <w:next w:val="1"/>
    <w:link w:val="34"/>
    <w:qFormat/>
    <w:uiPriority w:val="0"/>
    <w:pPr>
      <w:keepNext/>
      <w:keepLines/>
      <w:numPr>
        <w:ilvl w:val="6"/>
        <w:numId w:val="1"/>
      </w:numPr>
      <w:spacing w:before="120"/>
      <w:outlineLvl w:val="6"/>
    </w:pPr>
    <w:rPr>
      <w:rFonts w:cs="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semiHidden/>
    <w:unhideWhenUsed/>
    <w:qFormat/>
    <w:uiPriority w:val="99"/>
    <w:pPr>
      <w:ind w:left="283" w:hanging="283"/>
      <w:contextualSpacing/>
    </w:pPr>
  </w:style>
  <w:style w:type="paragraph" w:styleId="14">
    <w:name w:val="caption"/>
    <w:next w:val="15"/>
    <w:link w:val="61"/>
    <w:qFormat/>
    <w:uiPriority w:val="0"/>
    <w:pPr>
      <w:spacing w:before="120" w:after="120"/>
      <w:ind w:left="2438" w:hanging="1134"/>
    </w:pPr>
    <w:rPr>
      <w:rFonts w:ascii="Arial" w:hAnsi="Arial" w:eastAsia="Times New Roman" w:cs="Times New Roman"/>
      <w:kern w:val="20"/>
      <w:lang w:val="en-US" w:eastAsia="en-US" w:bidi="ar-SA"/>
    </w:rPr>
  </w:style>
  <w:style w:type="paragraph" w:styleId="15">
    <w:name w:val="Body Text"/>
    <w:basedOn w:val="1"/>
    <w:link w:val="48"/>
    <w:semiHidden/>
    <w:unhideWhenUsed/>
    <w:qFormat/>
    <w:uiPriority w:val="99"/>
  </w:style>
  <w:style w:type="paragraph" w:styleId="16">
    <w:name w:val="annotation text"/>
    <w:basedOn w:val="1"/>
    <w:link w:val="39"/>
    <w:qFormat/>
    <w:uiPriority w:val="0"/>
  </w:style>
  <w:style w:type="paragraph" w:styleId="17">
    <w:name w:val="Balloon Text"/>
    <w:basedOn w:val="1"/>
    <w:link w:val="49"/>
    <w:semiHidden/>
    <w:unhideWhenUsed/>
    <w:qFormat/>
    <w:uiPriority w:val="99"/>
    <w:pPr>
      <w:spacing w:after="0"/>
    </w:pPr>
    <w:rPr>
      <w:rFonts w:ascii="Segoe UI" w:hAnsi="Segoe UI" w:cs="Segoe UI"/>
      <w:sz w:val="18"/>
      <w:szCs w:val="18"/>
    </w:rPr>
  </w:style>
  <w:style w:type="paragraph" w:styleId="18">
    <w:name w:val="footer"/>
    <w:basedOn w:val="19"/>
    <w:link w:val="38"/>
    <w:qFormat/>
    <w:uiPriority w:val="99"/>
    <w:pPr>
      <w:widowControl w:val="0"/>
      <w:tabs>
        <w:tab w:val="center" w:pos="4513"/>
        <w:tab w:val="right" w:pos="9026"/>
      </w:tabs>
      <w:jc w:val="center"/>
    </w:pPr>
    <w:rPr>
      <w:rFonts w:cs="Arial"/>
      <w:b/>
      <w:bCs/>
      <w:i/>
      <w:iCs/>
      <w:sz w:val="18"/>
      <w:szCs w:val="18"/>
      <w:lang w:val="en-US"/>
    </w:rPr>
  </w:style>
  <w:style w:type="paragraph" w:styleId="19">
    <w:name w:val="header"/>
    <w:basedOn w:val="1"/>
    <w:link w:val="47"/>
    <w:unhideWhenUsed/>
    <w:qFormat/>
    <w:uiPriority w:val="99"/>
    <w:pPr>
      <w:tabs>
        <w:tab w:val="center" w:pos="4513"/>
        <w:tab w:val="right" w:pos="9026"/>
      </w:tabs>
      <w:spacing w:after="0"/>
    </w:pPr>
  </w:style>
  <w:style w:type="paragraph" w:styleId="20">
    <w:name w:val="Normal (Web)"/>
    <w:basedOn w:val="1"/>
    <w:semiHidden/>
    <w:unhideWhenUsed/>
    <w:qFormat/>
    <w:uiPriority w:val="99"/>
    <w:pPr>
      <w:spacing w:beforeAutospacing="1" w:after="0" w:afterAutospacing="1"/>
      <w:jc w:val="left"/>
    </w:pPr>
    <w:rPr>
      <w:sz w:val="24"/>
      <w:lang w:val="en-US"/>
    </w:rPr>
  </w:style>
  <w:style w:type="paragraph" w:styleId="21">
    <w:name w:val="annotation subject"/>
    <w:basedOn w:val="16"/>
    <w:next w:val="16"/>
    <w:link w:val="50"/>
    <w:semiHidden/>
    <w:unhideWhenUsed/>
    <w:qFormat/>
    <w:uiPriority w:val="99"/>
    <w:rPr>
      <w:b/>
      <w:bCs/>
    </w:rPr>
  </w:style>
  <w:style w:type="table" w:styleId="23">
    <w:name w:val="Table Grid"/>
    <w:basedOn w:val="2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semiHidden/>
    <w:qFormat/>
    <w:uiPriority w:val="0"/>
  </w:style>
  <w:style w:type="character" w:styleId="26">
    <w:name w:val="Hyperlink"/>
    <w:qFormat/>
    <w:uiPriority w:val="99"/>
    <w:rPr>
      <w:color w:val="0000FF"/>
      <w:u w:val="single"/>
      <w:lang w:val="en-GB"/>
    </w:rPr>
  </w:style>
  <w:style w:type="character" w:styleId="27">
    <w:name w:val="annotation reference"/>
    <w:qFormat/>
    <w:uiPriority w:val="0"/>
    <w:rPr>
      <w:sz w:val="16"/>
      <w:szCs w:val="16"/>
    </w:rPr>
  </w:style>
  <w:style w:type="character" w:customStyle="1" w:styleId="28">
    <w:name w:val="标题 1 字符"/>
    <w:basedOn w:val="24"/>
    <w:link w:val="2"/>
    <w:qFormat/>
    <w:uiPriority w:val="0"/>
    <w:rPr>
      <w:rFonts w:ascii="Arial" w:hAnsi="Arial" w:eastAsia="Times New Roman" w:cs="Arial"/>
      <w:sz w:val="36"/>
      <w:szCs w:val="36"/>
      <w:lang w:val="en-GB" w:eastAsia="zh-CN"/>
    </w:rPr>
  </w:style>
  <w:style w:type="character" w:customStyle="1" w:styleId="29">
    <w:name w:val="标题 2 字符"/>
    <w:basedOn w:val="24"/>
    <w:link w:val="3"/>
    <w:qFormat/>
    <w:uiPriority w:val="0"/>
    <w:rPr>
      <w:rFonts w:ascii="Arial" w:hAnsi="Arial" w:eastAsia="Times New Roman" w:cs="Arial"/>
      <w:sz w:val="32"/>
      <w:szCs w:val="32"/>
      <w:lang w:val="en-GB" w:eastAsia="zh-CN"/>
    </w:rPr>
  </w:style>
  <w:style w:type="character" w:customStyle="1" w:styleId="30">
    <w:name w:val="标题 3 字符"/>
    <w:basedOn w:val="24"/>
    <w:link w:val="4"/>
    <w:qFormat/>
    <w:uiPriority w:val="0"/>
    <w:rPr>
      <w:rFonts w:ascii="Arial" w:hAnsi="Arial" w:eastAsia="Times New Roman" w:cs="Arial"/>
      <w:sz w:val="28"/>
      <w:szCs w:val="28"/>
      <w:lang w:val="en-GB" w:eastAsia="zh-CN"/>
    </w:rPr>
  </w:style>
  <w:style w:type="character" w:customStyle="1" w:styleId="31">
    <w:name w:val="标题 4 字符"/>
    <w:basedOn w:val="24"/>
    <w:link w:val="5"/>
    <w:qFormat/>
    <w:uiPriority w:val="0"/>
    <w:rPr>
      <w:rFonts w:ascii="Arial" w:hAnsi="Arial" w:eastAsia="Times New Roman" w:cs="Arial"/>
      <w:sz w:val="24"/>
      <w:szCs w:val="24"/>
      <w:lang w:val="en-GB" w:eastAsia="zh-CN"/>
    </w:rPr>
  </w:style>
  <w:style w:type="character" w:customStyle="1" w:styleId="32">
    <w:name w:val="标题 5 字符"/>
    <w:basedOn w:val="24"/>
    <w:link w:val="6"/>
    <w:qFormat/>
    <w:uiPriority w:val="0"/>
    <w:rPr>
      <w:rFonts w:ascii="Arial" w:hAnsi="Arial" w:eastAsia="Times New Roman" w:cs="Arial"/>
      <w:lang w:val="en-GB" w:eastAsia="zh-CN"/>
    </w:rPr>
  </w:style>
  <w:style w:type="character" w:customStyle="1" w:styleId="33">
    <w:name w:val="标题 6 字符"/>
    <w:basedOn w:val="24"/>
    <w:link w:val="7"/>
    <w:qFormat/>
    <w:uiPriority w:val="0"/>
    <w:rPr>
      <w:rFonts w:ascii="Arial" w:hAnsi="Arial" w:eastAsia="Times New Roman" w:cs="Arial"/>
      <w:sz w:val="20"/>
      <w:szCs w:val="20"/>
      <w:lang w:val="en-GB" w:eastAsia="zh-CN"/>
    </w:rPr>
  </w:style>
  <w:style w:type="character" w:customStyle="1" w:styleId="34">
    <w:name w:val="标题 7 字符"/>
    <w:basedOn w:val="24"/>
    <w:link w:val="8"/>
    <w:qFormat/>
    <w:uiPriority w:val="0"/>
    <w:rPr>
      <w:rFonts w:ascii="Arial" w:hAnsi="Arial" w:eastAsia="Times New Roman" w:cs="Arial"/>
      <w:sz w:val="20"/>
      <w:szCs w:val="20"/>
      <w:lang w:val="en-GB" w:eastAsia="zh-CN"/>
    </w:rPr>
  </w:style>
  <w:style w:type="character" w:customStyle="1" w:styleId="35">
    <w:name w:val="标题 8 字符"/>
    <w:basedOn w:val="24"/>
    <w:link w:val="9"/>
    <w:qFormat/>
    <w:uiPriority w:val="0"/>
    <w:rPr>
      <w:rFonts w:ascii="Arial" w:hAnsi="Arial" w:eastAsia="Times New Roman" w:cs="Arial"/>
      <w:sz w:val="20"/>
      <w:szCs w:val="20"/>
      <w:lang w:val="en-GB" w:eastAsia="zh-CN"/>
    </w:rPr>
  </w:style>
  <w:style w:type="character" w:customStyle="1" w:styleId="36">
    <w:name w:val="标题 9 字符"/>
    <w:basedOn w:val="24"/>
    <w:link w:val="10"/>
    <w:qFormat/>
    <w:uiPriority w:val="0"/>
    <w:rPr>
      <w:rFonts w:ascii="Arial" w:hAnsi="Arial" w:eastAsia="Times New Roman" w:cs="Arial"/>
      <w:sz w:val="20"/>
      <w:szCs w:val="20"/>
      <w:lang w:val="en-GB" w:eastAsia="zh-CN"/>
    </w:rPr>
  </w:style>
  <w:style w:type="paragraph" w:customStyle="1" w:styleId="37">
    <w:name w:val="3GPP_Header"/>
    <w:basedOn w:val="1"/>
    <w:qFormat/>
    <w:uiPriority w:val="0"/>
    <w:pPr>
      <w:tabs>
        <w:tab w:val="left" w:pos="1701"/>
        <w:tab w:val="right" w:pos="9639"/>
      </w:tabs>
      <w:spacing w:after="240"/>
    </w:pPr>
    <w:rPr>
      <w:b/>
      <w:sz w:val="24"/>
    </w:rPr>
  </w:style>
  <w:style w:type="character" w:customStyle="1" w:styleId="38">
    <w:name w:val="页脚 字符"/>
    <w:basedOn w:val="24"/>
    <w:link w:val="18"/>
    <w:qFormat/>
    <w:uiPriority w:val="99"/>
    <w:rPr>
      <w:rFonts w:ascii="Arial" w:hAnsi="Arial" w:eastAsia="Times New Roman" w:cs="Arial"/>
      <w:b/>
      <w:bCs/>
      <w:i/>
      <w:iCs/>
      <w:sz w:val="18"/>
      <w:szCs w:val="18"/>
      <w:lang w:val="en-US" w:eastAsia="zh-CN"/>
    </w:rPr>
  </w:style>
  <w:style w:type="character" w:customStyle="1" w:styleId="39">
    <w:name w:val="批注文字 字符"/>
    <w:basedOn w:val="24"/>
    <w:link w:val="16"/>
    <w:qFormat/>
    <w:uiPriority w:val="0"/>
    <w:rPr>
      <w:rFonts w:ascii="Arial" w:hAnsi="Arial" w:eastAsia="Times New Roman" w:cs="Times New Roman"/>
      <w:sz w:val="20"/>
      <w:szCs w:val="20"/>
      <w:lang w:val="en-GB" w:eastAsia="zh-CN"/>
    </w:rPr>
  </w:style>
  <w:style w:type="paragraph" w:customStyle="1" w:styleId="40">
    <w:name w:val="B1"/>
    <w:basedOn w:val="13"/>
    <w:link w:val="42"/>
    <w:qFormat/>
    <w:uiPriority w:val="0"/>
    <w:pPr>
      <w:spacing w:after="180"/>
      <w:ind w:left="568" w:hanging="284"/>
      <w:contextualSpacing w:val="0"/>
      <w:jc w:val="left"/>
    </w:pPr>
    <w:rPr>
      <w:lang w:eastAsia="en-US"/>
    </w:rPr>
  </w:style>
  <w:style w:type="paragraph" w:styleId="41">
    <w:name w:val="List Paragraph"/>
    <w:basedOn w:val="1"/>
    <w:link w:val="52"/>
    <w:qFormat/>
    <w:uiPriority w:val="34"/>
    <w:pPr>
      <w:ind w:left="720"/>
      <w:contextualSpacing/>
    </w:pPr>
  </w:style>
  <w:style w:type="character" w:customStyle="1" w:styleId="42">
    <w:name w:val="B1 Char1"/>
    <w:link w:val="40"/>
    <w:qFormat/>
    <w:uiPriority w:val="0"/>
    <w:rPr>
      <w:rFonts w:ascii="Arial" w:hAnsi="Arial" w:eastAsia="Times New Roman" w:cs="Times New Roman"/>
      <w:sz w:val="20"/>
      <w:szCs w:val="20"/>
      <w:lang w:val="en-GB"/>
    </w:rPr>
  </w:style>
  <w:style w:type="paragraph" w:customStyle="1" w:styleId="43">
    <w:name w:val="IvD Instructiontext"/>
    <w:basedOn w:val="15"/>
    <w:link w:val="4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4">
    <w:name w:val="IvD Instructiontext Char"/>
    <w:link w:val="43"/>
    <w:qFormat/>
    <w:uiPriority w:val="99"/>
    <w:rPr>
      <w:rFonts w:ascii="Arial" w:hAnsi="Arial" w:eastAsia="Times New Roman" w:cs="Times New Roman"/>
      <w:i/>
      <w:color w:val="7F7F7F"/>
      <w:spacing w:val="2"/>
      <w:sz w:val="18"/>
      <w:szCs w:val="18"/>
      <w:lang w:val="en-US"/>
    </w:rPr>
  </w:style>
  <w:style w:type="paragraph" w:customStyle="1" w:styleId="45">
    <w:name w:val="IvD bodytext"/>
    <w:basedOn w:val="15"/>
    <w:link w:val="4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6">
    <w:name w:val="IvD bodytext Char"/>
    <w:link w:val="45"/>
    <w:qFormat/>
    <w:uiPriority w:val="0"/>
    <w:rPr>
      <w:rFonts w:ascii="Arial" w:hAnsi="Arial" w:eastAsia="Times New Roman" w:cs="Times New Roman"/>
      <w:spacing w:val="2"/>
      <w:sz w:val="20"/>
      <w:szCs w:val="20"/>
      <w:lang w:val="en-US"/>
    </w:rPr>
  </w:style>
  <w:style w:type="character" w:customStyle="1" w:styleId="47">
    <w:name w:val="页眉 字符"/>
    <w:basedOn w:val="24"/>
    <w:link w:val="19"/>
    <w:qFormat/>
    <w:uiPriority w:val="99"/>
    <w:rPr>
      <w:rFonts w:ascii="Arial" w:hAnsi="Arial" w:eastAsia="Times New Roman" w:cs="Times New Roman"/>
      <w:sz w:val="20"/>
      <w:szCs w:val="20"/>
      <w:lang w:val="en-GB" w:eastAsia="zh-CN"/>
    </w:rPr>
  </w:style>
  <w:style w:type="character" w:customStyle="1" w:styleId="48">
    <w:name w:val="正文文本 字符"/>
    <w:basedOn w:val="24"/>
    <w:link w:val="15"/>
    <w:semiHidden/>
    <w:qFormat/>
    <w:uiPriority w:val="99"/>
    <w:rPr>
      <w:rFonts w:ascii="Arial" w:hAnsi="Arial" w:eastAsia="Times New Roman" w:cs="Times New Roman"/>
      <w:sz w:val="20"/>
      <w:szCs w:val="20"/>
      <w:lang w:val="en-GB" w:eastAsia="zh-CN"/>
    </w:rPr>
  </w:style>
  <w:style w:type="character" w:customStyle="1" w:styleId="49">
    <w:name w:val="批注框文本 字符"/>
    <w:basedOn w:val="24"/>
    <w:link w:val="17"/>
    <w:semiHidden/>
    <w:qFormat/>
    <w:uiPriority w:val="99"/>
    <w:rPr>
      <w:rFonts w:ascii="Segoe UI" w:hAnsi="Segoe UI" w:eastAsia="Times New Roman" w:cs="Segoe UI"/>
      <w:sz w:val="18"/>
      <w:szCs w:val="18"/>
      <w:lang w:val="en-GB" w:eastAsia="zh-CN"/>
    </w:rPr>
  </w:style>
  <w:style w:type="character" w:customStyle="1" w:styleId="50">
    <w:name w:val="批注主题 字符"/>
    <w:basedOn w:val="39"/>
    <w:link w:val="21"/>
    <w:semiHidden/>
    <w:qFormat/>
    <w:uiPriority w:val="99"/>
    <w:rPr>
      <w:rFonts w:ascii="Arial" w:hAnsi="Arial" w:eastAsia="Times New Roman" w:cs="Times New Roman"/>
      <w:b/>
      <w:bCs/>
      <w:sz w:val="20"/>
      <w:szCs w:val="20"/>
      <w:lang w:val="en-GB" w:eastAsia="zh-CN"/>
    </w:rPr>
  </w:style>
  <w:style w:type="character" w:customStyle="1" w:styleId="51">
    <w:name w:val="B1 Char"/>
    <w:qFormat/>
    <w:locked/>
    <w:uiPriority w:val="0"/>
    <w:rPr>
      <w:lang w:val="en-GB" w:eastAsia="zh-CN"/>
    </w:rPr>
  </w:style>
  <w:style w:type="character" w:customStyle="1" w:styleId="52">
    <w:name w:val="列出段落 字符"/>
    <w:link w:val="41"/>
    <w:qFormat/>
    <w:locked/>
    <w:uiPriority w:val="34"/>
    <w:rPr>
      <w:rFonts w:ascii="Arial" w:hAnsi="Arial" w:eastAsia="Times New Roman" w:cs="Times New Roman"/>
      <w:sz w:val="20"/>
      <w:szCs w:val="20"/>
      <w:lang w:val="en-GB" w:eastAsia="zh-CN"/>
    </w:rPr>
  </w:style>
  <w:style w:type="paragraph" w:customStyle="1" w:styleId="53">
    <w:name w:val="CR Cover Page"/>
    <w:link w:val="54"/>
    <w:qFormat/>
    <w:uiPriority w:val="0"/>
    <w:pPr>
      <w:spacing w:after="120"/>
    </w:pPr>
    <w:rPr>
      <w:rFonts w:ascii="Arial" w:hAnsi="Arial" w:cs="Times New Roman" w:eastAsiaTheme="minorEastAsia"/>
      <w:lang w:val="en-GB" w:eastAsia="en-US" w:bidi="ar-SA"/>
    </w:rPr>
  </w:style>
  <w:style w:type="character" w:customStyle="1" w:styleId="54">
    <w:name w:val="CR Cover Page Zchn"/>
    <w:link w:val="53"/>
    <w:qFormat/>
    <w:locked/>
    <w:uiPriority w:val="0"/>
    <w:rPr>
      <w:rFonts w:ascii="Arial" w:hAnsi="Arial" w:cs="Times New Roman" w:eastAsiaTheme="minorEastAsia"/>
      <w:sz w:val="20"/>
      <w:szCs w:val="20"/>
      <w:lang w:val="en-GB"/>
    </w:rPr>
  </w:style>
  <w:style w:type="character" w:customStyle="1" w:styleId="55">
    <w:name w:val="PL Char"/>
    <w:link w:val="56"/>
    <w:qFormat/>
    <w:uiPriority w:val="0"/>
    <w:rPr>
      <w:rFonts w:ascii="Courier New" w:hAnsi="Courier New"/>
      <w:sz w:val="16"/>
      <w:lang w:val="en-GB"/>
    </w:rPr>
  </w:style>
  <w:style w:type="paragraph" w:customStyle="1" w:styleId="56">
    <w:name w:val="PL"/>
    <w:link w:val="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7">
    <w:name w:val="TAL"/>
    <w:basedOn w:val="1"/>
    <w:link w:val="58"/>
    <w:qFormat/>
    <w:uiPriority w:val="0"/>
    <w:pPr>
      <w:keepNext/>
      <w:keepLines/>
      <w:spacing w:after="0"/>
      <w:jc w:val="left"/>
    </w:pPr>
    <w:rPr>
      <w:sz w:val="18"/>
      <w:lang w:val="zh-CN"/>
    </w:rPr>
  </w:style>
  <w:style w:type="character" w:customStyle="1" w:styleId="58">
    <w:name w:val="TAL Car"/>
    <w:link w:val="57"/>
    <w:qFormat/>
    <w:uiPriority w:val="0"/>
    <w:rPr>
      <w:rFonts w:ascii="Arial" w:hAnsi="Arial" w:eastAsia="Times New Roman" w:cs="Times New Roman"/>
      <w:sz w:val="18"/>
      <w:szCs w:val="20"/>
      <w:lang w:val="zh-CN" w:eastAsia="zh-CN"/>
    </w:rPr>
  </w:style>
  <w:style w:type="paragraph" w:customStyle="1" w:styleId="59">
    <w:name w:val="TAH"/>
    <w:basedOn w:val="1"/>
    <w:link w:val="60"/>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60">
    <w:name w:val="TAH Car"/>
    <w:link w:val="59"/>
    <w:qFormat/>
    <w:locked/>
    <w:uiPriority w:val="0"/>
    <w:rPr>
      <w:b/>
      <w:sz w:val="18"/>
      <w:lang w:val="en-US"/>
    </w:rPr>
  </w:style>
  <w:style w:type="character" w:customStyle="1" w:styleId="61">
    <w:name w:val="题注 字符"/>
    <w:basedOn w:val="24"/>
    <w:link w:val="14"/>
    <w:qFormat/>
    <w:uiPriority w:val="0"/>
    <w:rPr>
      <w:rFonts w:ascii="Arial" w:hAnsi="Arial" w:eastAsia="Times New Roman" w:cs="Times New Roman"/>
      <w:kern w:val="20"/>
      <w:sz w:val="20"/>
      <w:szCs w:val="20"/>
      <w:lang w:val="en-US"/>
    </w:rPr>
  </w:style>
  <w:style w:type="character" w:customStyle="1" w:styleId="62">
    <w:name w:val="TAL Char"/>
    <w:qFormat/>
    <w:uiPriority w:val="0"/>
    <w:rPr>
      <w:rFonts w:ascii="Arial" w:hAnsi="Arial"/>
      <w:sz w:val="18"/>
      <w:lang w:val="en-GB" w:eastAsia="en-US"/>
    </w:rPr>
  </w:style>
  <w:style w:type="character" w:customStyle="1" w:styleId="63">
    <w:name w:val="TAH Char"/>
    <w:qFormat/>
    <w:uiPriority w:val="0"/>
    <w:rPr>
      <w:rFonts w:ascii="Arial" w:hAnsi="Arial"/>
      <w:b/>
      <w:sz w:val="18"/>
      <w:lang w:val="en-GB" w:eastAsia="en-US"/>
    </w:rPr>
  </w:style>
  <w:style w:type="character" w:customStyle="1" w:styleId="64">
    <w:name w:val="WW8Num1z1"/>
    <w:qFormat/>
    <w:uiPriority w:val="0"/>
    <w:rPr>
      <w:rFonts w:hint="default" w:ascii="Courier New" w:hAnsi="Courier New" w:cs="Courier New"/>
    </w:rPr>
  </w:style>
  <w:style w:type="paragraph" w:customStyle="1" w:styleId="65">
    <w:name w:val="修订1"/>
    <w:hidden/>
    <w:semiHidden/>
    <w:qFormat/>
    <w:uiPriority w:val="99"/>
    <w:rPr>
      <w:rFonts w:ascii="Arial" w:hAnsi="Arial" w:eastAsia="Times New Roman" w:cs="Times New Roman"/>
      <w:lang w:val="en-GB" w:eastAsia="zh-CN" w:bidi="ar-SA"/>
    </w:rPr>
  </w:style>
  <w:style w:type="paragraph" w:customStyle="1" w:styleId="66">
    <w:name w:val="Reference"/>
    <w:basedOn w:val="15"/>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7">
    <w:name w:val="TAC"/>
    <w:basedOn w:val="57"/>
    <w:link w:val="68"/>
    <w:qFormat/>
    <w:uiPriority w:val="0"/>
    <w:pPr>
      <w:jc w:val="center"/>
    </w:pPr>
    <w:rPr>
      <w:lang w:val="en-GB" w:eastAsia="en-GB"/>
    </w:rPr>
  </w:style>
  <w:style w:type="character" w:customStyle="1" w:styleId="68">
    <w:name w:val="TAC Char"/>
    <w:basedOn w:val="62"/>
    <w:link w:val="67"/>
    <w:qFormat/>
    <w:locked/>
    <w:uiPriority w:val="0"/>
    <w:rPr>
      <w:rFonts w:ascii="Arial" w:hAnsi="Arial" w:eastAsia="Times New Roman" w:cs="Times New Roman"/>
      <w:sz w:val="18"/>
      <w:szCs w:val="20"/>
      <w:lang w:val="en-GB" w:eastAsia="en-GB"/>
    </w:rPr>
  </w:style>
  <w:style w:type="paragraph" w:customStyle="1" w:styleId="69">
    <w:name w:val="TF"/>
    <w:basedOn w:val="1"/>
    <w:link w:val="70"/>
    <w:qFormat/>
    <w:uiPriority w:val="0"/>
    <w:pPr>
      <w:keepLines/>
      <w:overflowPunct/>
      <w:autoSpaceDE/>
      <w:autoSpaceDN/>
      <w:adjustRightInd/>
      <w:spacing w:after="240"/>
      <w:jc w:val="center"/>
      <w:textAlignment w:val="auto"/>
    </w:pPr>
    <w:rPr>
      <w:rFonts w:eastAsia="宋体"/>
      <w:b/>
      <w:lang w:eastAsia="en-US"/>
    </w:rPr>
  </w:style>
  <w:style w:type="character" w:customStyle="1" w:styleId="70">
    <w:name w:val="TF Char"/>
    <w:link w:val="69"/>
    <w:qFormat/>
    <w:uiPriority w:val="0"/>
    <w:rPr>
      <w:rFonts w:ascii="Arial" w:hAnsi="Arial" w:eastAsia="宋体" w:cs="Times New Roman"/>
      <w:b/>
      <w:sz w:val="20"/>
      <w:szCs w:val="20"/>
      <w:lang w:val="en-GB"/>
    </w:rPr>
  </w:style>
  <w:style w:type="paragraph" w:customStyle="1" w:styleId="71">
    <w:name w:val="Proposal"/>
    <w:basedOn w:val="15"/>
    <w:qFormat/>
    <w:uiPriority w:val="0"/>
    <w:pPr>
      <w:numPr>
        <w:ilvl w:val="0"/>
        <w:numId w:val="3"/>
      </w:numPr>
      <w:tabs>
        <w:tab w:val="left" w:pos="1701"/>
      </w:tabs>
    </w:pPr>
    <w:rPr>
      <w:b/>
      <w:bCs/>
    </w:rPr>
  </w:style>
  <w:style w:type="paragraph" w:customStyle="1" w:styleId="72">
    <w:name w:val="Observation"/>
    <w:basedOn w:val="71"/>
    <w:qFormat/>
    <w:uiPriority w:val="0"/>
    <w:pPr>
      <w:numPr>
        <w:ilvl w:val="0"/>
        <w:numId w:val="4"/>
      </w:numPr>
    </w:pPr>
    <w:rPr>
      <w:lang w:eastAsia="ja-JP"/>
    </w:rPr>
  </w:style>
  <w:style w:type="paragraph" w:customStyle="1" w:styleId="73">
    <w:name w:val="Norml"/>
    <w:basedOn w:val="71"/>
    <w:qFormat/>
    <w:uiPriority w:val="0"/>
  </w:style>
  <w:style w:type="character" w:customStyle="1" w:styleId="74">
    <w:name w:val="Unresolved Mention"/>
    <w:basedOn w:val="24"/>
    <w:unhideWhenUsed/>
    <w:qFormat/>
    <w:uiPriority w:val="99"/>
    <w:rPr>
      <w:color w:val="605E5C"/>
      <w:shd w:val="clear" w:color="auto" w:fill="E1DFDD"/>
    </w:rPr>
  </w:style>
  <w:style w:type="character" w:customStyle="1" w:styleId="75">
    <w:name w:val="Mention"/>
    <w:basedOn w:val="24"/>
    <w:unhideWhenUsed/>
    <w:qFormat/>
    <w:uiPriority w:val="99"/>
    <w:rPr>
      <w:color w:val="2B579A"/>
      <w:shd w:val="clear" w:color="auto" w:fill="E1DFDD"/>
    </w:rPr>
  </w:style>
  <w:style w:type="paragraph" w:customStyle="1" w:styleId="76">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7">
    <w:name w:val="TH"/>
    <w:basedOn w:val="1"/>
    <w:qFormat/>
    <w:uiPriority w:val="0"/>
    <w:pPr>
      <w:keepNext/>
      <w:keepLines/>
      <w:spacing w:before="60"/>
      <w:jc w:val="center"/>
    </w:pPr>
    <w:rPr>
      <w:b/>
    </w:rPr>
  </w:style>
  <w:style w:type="paragraph" w:customStyle="1" w:styleId="78">
    <w:name w:val="B2"/>
    <w:basedOn w:val="12"/>
    <w:qFormat/>
    <w:uiPriority w:val="0"/>
  </w:style>
  <w:style w:type="paragraph" w:customStyle="1" w:styleId="79">
    <w:name w:val="B3"/>
    <w:basedOn w:val="11"/>
    <w:qFormat/>
    <w:uiPriority w:val="0"/>
  </w:style>
  <w:style w:type="paragraph" w:customStyle="1" w:styleId="80">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86E3B9-6885-4035-9013-D04ACC3E6FDB}">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AB067330-89E3-4362-9022-7EE22BBAB73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4C4EBDAD-F25C-4923-B5F8-0F15B0BFAADC}">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6</Pages>
  <Words>1785</Words>
  <Characters>10177</Characters>
  <Lines>84</Lines>
  <Paragraphs>23</Paragraphs>
  <TotalTime>1</TotalTime>
  <ScaleCrop>false</ScaleCrop>
  <LinksUpToDate>false</LinksUpToDate>
  <CharactersWithSpaces>11939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董旭菲</cp:lastModifiedBy>
  <dcterms:modified xsi:type="dcterms:W3CDTF">2025-03-28T06:24:17Z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